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886A0" w14:textId="07219E71" w:rsidR="00712328" w:rsidRDefault="00712328" w:rsidP="006D6763">
      <w:pPr>
        <w:tabs>
          <w:tab w:val="left" w:pos="360"/>
        </w:tabs>
        <w:ind w:right="72"/>
        <w:jc w:val="both"/>
        <w:rPr>
          <w:rFonts w:ascii="Arial" w:hAnsi="Arial"/>
          <w:sz w:val="18"/>
          <w:szCs w:val="18"/>
        </w:rPr>
      </w:pPr>
    </w:p>
    <w:p w14:paraId="0284FFC9" w14:textId="2952C1E5" w:rsidR="00FB531B" w:rsidRPr="001847D0" w:rsidRDefault="00EC67B6" w:rsidP="006170CC">
      <w:pPr>
        <w:spacing w:before="120"/>
        <w:jc w:val="center"/>
        <w:rPr>
          <w:rFonts w:ascii="Calibri" w:hAnsi="Calibri" w:cs="Arial"/>
          <w:b/>
          <w:sz w:val="40"/>
          <w:szCs w:val="40"/>
        </w:rPr>
      </w:pPr>
      <w:r>
        <w:rPr>
          <w:rFonts w:ascii="Calibri" w:hAnsi="Calibri" w:cs="Arial"/>
          <w:b/>
          <w:sz w:val="40"/>
          <w:szCs w:val="40"/>
        </w:rPr>
        <w:t>NOTICE OF APPLICATION</w:t>
      </w:r>
      <w:r w:rsidR="00EF4071">
        <w:rPr>
          <w:rFonts w:ascii="Calibri" w:hAnsi="Calibri" w:cs="Arial"/>
          <w:b/>
          <w:sz w:val="40"/>
          <w:szCs w:val="40"/>
        </w:rPr>
        <w:t xml:space="preserve"> – PROJECT SEPA REVIEW</w:t>
      </w:r>
      <w:r>
        <w:rPr>
          <w:rFonts w:ascii="Calibri" w:hAnsi="Calibri" w:cs="Arial"/>
          <w:b/>
          <w:sz w:val="40"/>
          <w:szCs w:val="40"/>
        </w:rPr>
        <w:t xml:space="preserve"> </w:t>
      </w:r>
    </w:p>
    <w:p w14:paraId="551AC456" w14:textId="77777777" w:rsidR="006170CC" w:rsidRPr="001847D0" w:rsidRDefault="006170CC" w:rsidP="006170CC">
      <w:pPr>
        <w:jc w:val="center"/>
        <w:rPr>
          <w:rFonts w:ascii="Calibri" w:hAnsi="Calibri" w:cs="Arial"/>
          <w:b/>
        </w:rPr>
      </w:pPr>
      <w:r w:rsidRPr="001847D0">
        <w:rPr>
          <w:rFonts w:ascii="Arial" w:hAnsi="Arial" w:cs="Arial"/>
          <w:b/>
          <w:noProof/>
          <w:sz w:val="32"/>
          <w:szCs w:val="32"/>
        </w:rPr>
        <w:drawing>
          <wp:anchor distT="0" distB="0" distL="114300" distR="114300" simplePos="0" relativeHeight="251659264" behindDoc="0" locked="0" layoutInCell="1" allowOverlap="1" wp14:anchorId="244FECE9" wp14:editId="2940794B">
            <wp:simplePos x="0" y="0"/>
            <wp:positionH relativeFrom="margin">
              <wp:align>center</wp:align>
            </wp:positionH>
            <wp:positionV relativeFrom="paragraph">
              <wp:posOffset>77738</wp:posOffset>
            </wp:positionV>
            <wp:extent cx="1049020" cy="1049020"/>
            <wp:effectExtent l="0" t="0" r="0" b="0"/>
            <wp:wrapThrough wrapText="bothSides">
              <wp:wrapPolygon edited="0">
                <wp:start x="0" y="0"/>
                <wp:lineTo x="0" y="21182"/>
                <wp:lineTo x="21182" y="21182"/>
                <wp:lineTo x="21182" y="0"/>
                <wp:lineTo x="0" y="0"/>
              </wp:wrapPolygon>
            </wp:wrapThrough>
            <wp:docPr id="1" name="Picture 1" descr="\\chfs1\share\Logos\City Logo\Current\City_Logo_Color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fs1\share\Logos\City Logo\Current\City_Logo_Color_M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9020" cy="1049020"/>
                    </a:xfrm>
                    <a:prstGeom prst="rect">
                      <a:avLst/>
                    </a:prstGeom>
                    <a:noFill/>
                    <a:ln>
                      <a:noFill/>
                    </a:ln>
                  </pic:spPr>
                </pic:pic>
              </a:graphicData>
            </a:graphic>
          </wp:anchor>
        </w:drawing>
      </w:r>
    </w:p>
    <w:p w14:paraId="7EEAF832" w14:textId="77777777" w:rsidR="006170CC" w:rsidRPr="001847D0" w:rsidRDefault="006170CC" w:rsidP="006170CC">
      <w:pPr>
        <w:rPr>
          <w:rFonts w:ascii="Calibri" w:hAnsi="Calibri" w:cs="Arial"/>
          <w:b/>
          <w:highlight w:val="green"/>
        </w:rPr>
      </w:pPr>
      <w:r w:rsidRPr="001847D0">
        <w:rPr>
          <w:rFonts w:ascii="Calibri" w:hAnsi="Calibri" w:cs="Arial"/>
          <w:b/>
          <w:highlight w:val="green"/>
        </w:rPr>
        <w:br w:type="textWrapping" w:clear="all"/>
      </w:r>
    </w:p>
    <w:p w14:paraId="17409805" w14:textId="6D3F888B" w:rsidR="006170CC" w:rsidRPr="00B3265C" w:rsidRDefault="006170CC" w:rsidP="00EC67B6">
      <w:pPr>
        <w:spacing w:after="120"/>
        <w:ind w:left="90" w:hanging="90"/>
        <w:jc w:val="both"/>
        <w:rPr>
          <w:rFonts w:asciiTheme="minorHAnsi" w:hAnsiTheme="minorHAnsi" w:cstheme="minorHAnsi"/>
          <w:sz w:val="22"/>
          <w:szCs w:val="22"/>
        </w:rPr>
      </w:pPr>
      <w:r w:rsidRPr="00B3265C">
        <w:rPr>
          <w:rFonts w:asciiTheme="minorHAnsi" w:hAnsiTheme="minorHAnsi" w:cstheme="minorHAnsi"/>
          <w:b/>
          <w:sz w:val="22"/>
          <w:szCs w:val="22"/>
        </w:rPr>
        <w:t xml:space="preserve">  NOTICE IS HEREBY GIVEN</w:t>
      </w:r>
      <w:r w:rsidRPr="00B3265C">
        <w:rPr>
          <w:rFonts w:asciiTheme="minorHAnsi" w:hAnsiTheme="minorHAnsi" w:cstheme="minorHAnsi"/>
          <w:sz w:val="22"/>
          <w:szCs w:val="22"/>
        </w:rPr>
        <w:t xml:space="preserve"> that the City of Mercer Island has received </w:t>
      </w:r>
      <w:r w:rsidR="00EC67B6">
        <w:rPr>
          <w:rFonts w:asciiTheme="minorHAnsi" w:hAnsiTheme="minorHAnsi" w:cstheme="minorHAnsi"/>
          <w:sz w:val="22"/>
          <w:szCs w:val="22"/>
        </w:rPr>
        <w:t>a zoning variance</w:t>
      </w:r>
      <w:r w:rsidRPr="00B3265C">
        <w:rPr>
          <w:rFonts w:asciiTheme="minorHAnsi" w:hAnsiTheme="minorHAnsi" w:cstheme="minorHAnsi"/>
          <w:sz w:val="22"/>
          <w:szCs w:val="22"/>
        </w:rPr>
        <w:t xml:space="preserve"> application </w:t>
      </w:r>
      <w:r w:rsidR="00113858">
        <w:rPr>
          <w:rFonts w:asciiTheme="minorHAnsi" w:hAnsiTheme="minorHAnsi" w:cstheme="minorHAnsi"/>
          <w:sz w:val="22"/>
          <w:szCs w:val="22"/>
        </w:rPr>
        <w:t>and a revised design for a reasonable use exception</w:t>
      </w:r>
      <w:r w:rsidR="00AF69D1">
        <w:rPr>
          <w:rFonts w:asciiTheme="minorHAnsi" w:hAnsiTheme="minorHAnsi" w:cstheme="minorHAnsi"/>
          <w:sz w:val="22"/>
          <w:szCs w:val="22"/>
        </w:rPr>
        <w:t xml:space="preserve"> and associated SEPA determination,</w:t>
      </w:r>
      <w:r w:rsidR="00113858">
        <w:rPr>
          <w:rFonts w:asciiTheme="minorHAnsi" w:hAnsiTheme="minorHAnsi" w:cstheme="minorHAnsi"/>
          <w:sz w:val="22"/>
          <w:szCs w:val="22"/>
        </w:rPr>
        <w:t xml:space="preserve"> </w:t>
      </w:r>
      <w:r w:rsidRPr="00B3265C">
        <w:rPr>
          <w:rFonts w:asciiTheme="minorHAnsi" w:hAnsiTheme="minorHAnsi" w:cstheme="minorHAnsi"/>
          <w:sz w:val="22"/>
          <w:szCs w:val="22"/>
        </w:rPr>
        <w:t>described below:</w:t>
      </w:r>
    </w:p>
    <w:tbl>
      <w:tblPr>
        <w:tblW w:w="9360" w:type="dxa"/>
        <w:tblLayout w:type="fixed"/>
        <w:tblLook w:val="0000" w:firstRow="0" w:lastRow="0" w:firstColumn="0" w:lastColumn="0" w:noHBand="0" w:noVBand="0"/>
      </w:tblPr>
      <w:tblGrid>
        <w:gridCol w:w="2448"/>
        <w:gridCol w:w="6912"/>
      </w:tblGrid>
      <w:tr w:rsidR="006170CC" w:rsidRPr="00B3265C" w14:paraId="786DB5C2" w14:textId="77777777" w:rsidTr="00E62CA7">
        <w:tc>
          <w:tcPr>
            <w:tcW w:w="2448" w:type="dxa"/>
          </w:tcPr>
          <w:p w14:paraId="2414A30D"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File Nos.:</w:t>
            </w:r>
          </w:p>
        </w:tc>
        <w:tc>
          <w:tcPr>
            <w:tcW w:w="6912" w:type="dxa"/>
          </w:tcPr>
          <w:p w14:paraId="33DD06E9" w14:textId="460C0903" w:rsidR="006170CC" w:rsidRDefault="00113858" w:rsidP="00E62CA7">
            <w:pPr>
              <w:jc w:val="both"/>
              <w:rPr>
                <w:rFonts w:asciiTheme="minorHAnsi" w:hAnsiTheme="minorHAnsi" w:cs="Arial"/>
                <w:sz w:val="22"/>
                <w:szCs w:val="22"/>
              </w:rPr>
            </w:pPr>
            <w:r>
              <w:rPr>
                <w:rFonts w:asciiTheme="minorHAnsi" w:hAnsiTheme="minorHAnsi" w:cs="Arial"/>
                <w:sz w:val="22"/>
                <w:szCs w:val="22"/>
              </w:rPr>
              <w:t>SEP15-001</w:t>
            </w:r>
          </w:p>
          <w:p w14:paraId="4E38E9C9" w14:textId="6D356127" w:rsidR="002C73E3" w:rsidRPr="00B3265C" w:rsidRDefault="002C73E3" w:rsidP="00E62CA7">
            <w:pPr>
              <w:jc w:val="both"/>
              <w:rPr>
                <w:rFonts w:asciiTheme="minorHAnsi" w:hAnsiTheme="minorHAnsi" w:cstheme="minorHAnsi"/>
                <w:sz w:val="22"/>
                <w:szCs w:val="22"/>
              </w:rPr>
            </w:pPr>
          </w:p>
        </w:tc>
      </w:tr>
      <w:tr w:rsidR="006170CC" w:rsidRPr="00B3265C" w14:paraId="3D065909" w14:textId="77777777" w:rsidTr="00E62CA7">
        <w:trPr>
          <w:trHeight w:val="450"/>
        </w:trPr>
        <w:tc>
          <w:tcPr>
            <w:tcW w:w="2448" w:type="dxa"/>
          </w:tcPr>
          <w:p w14:paraId="23E2C957"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 xml:space="preserve">Description of </w:t>
            </w:r>
          </w:p>
          <w:p w14:paraId="4E52DDCE"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Request:</w:t>
            </w:r>
          </w:p>
        </w:tc>
        <w:tc>
          <w:tcPr>
            <w:tcW w:w="6912" w:type="dxa"/>
          </w:tcPr>
          <w:p w14:paraId="02B29A23" w14:textId="77777777" w:rsidR="006520D3" w:rsidRDefault="00113858" w:rsidP="00206607">
            <w:pPr>
              <w:spacing w:after="120"/>
              <w:ind w:right="-21"/>
              <w:rPr>
                <w:rFonts w:asciiTheme="minorHAnsi" w:hAnsiTheme="minorHAnsi" w:cs="Arial"/>
                <w:sz w:val="22"/>
                <w:szCs w:val="22"/>
              </w:rPr>
            </w:pPr>
            <w:r>
              <w:rPr>
                <w:rFonts w:asciiTheme="minorHAnsi" w:hAnsiTheme="minorHAnsi" w:cs="Arial"/>
                <w:sz w:val="22"/>
                <w:szCs w:val="22"/>
              </w:rPr>
              <w:t xml:space="preserve">The Applicant has revised the </w:t>
            </w:r>
            <w:r w:rsidR="0096029B">
              <w:rPr>
                <w:rFonts w:asciiTheme="minorHAnsi" w:hAnsiTheme="minorHAnsi" w:cs="Arial"/>
                <w:sz w:val="22"/>
                <w:szCs w:val="22"/>
              </w:rPr>
              <w:t>r</w:t>
            </w:r>
            <w:r>
              <w:rPr>
                <w:rFonts w:asciiTheme="minorHAnsi" w:hAnsiTheme="minorHAnsi" w:cs="Arial"/>
                <w:sz w:val="22"/>
                <w:szCs w:val="22"/>
              </w:rPr>
              <w:t xml:space="preserve">easonable </w:t>
            </w:r>
            <w:r w:rsidR="0096029B">
              <w:rPr>
                <w:rFonts w:asciiTheme="minorHAnsi" w:hAnsiTheme="minorHAnsi" w:cs="Arial"/>
                <w:sz w:val="22"/>
                <w:szCs w:val="22"/>
              </w:rPr>
              <w:t>u</w:t>
            </w:r>
            <w:r>
              <w:rPr>
                <w:rFonts w:asciiTheme="minorHAnsi" w:hAnsiTheme="minorHAnsi" w:cs="Arial"/>
                <w:sz w:val="22"/>
                <w:szCs w:val="22"/>
              </w:rPr>
              <w:t xml:space="preserve">se </w:t>
            </w:r>
            <w:r w:rsidR="0096029B">
              <w:rPr>
                <w:rFonts w:asciiTheme="minorHAnsi" w:hAnsiTheme="minorHAnsi" w:cs="Arial"/>
                <w:sz w:val="22"/>
                <w:szCs w:val="22"/>
              </w:rPr>
              <w:t>e</w:t>
            </w:r>
            <w:r>
              <w:rPr>
                <w:rFonts w:asciiTheme="minorHAnsi" w:hAnsiTheme="minorHAnsi" w:cs="Arial"/>
                <w:sz w:val="22"/>
                <w:szCs w:val="22"/>
              </w:rPr>
              <w:t>xception (CAO15-001)</w:t>
            </w:r>
            <w:r w:rsidR="0096029B">
              <w:rPr>
                <w:rFonts w:asciiTheme="minorHAnsi" w:hAnsiTheme="minorHAnsi" w:cs="Arial"/>
                <w:sz w:val="22"/>
                <w:szCs w:val="22"/>
              </w:rPr>
              <w:t xml:space="preserve"> and has applied for a zoning variance</w:t>
            </w:r>
            <w:r w:rsidR="0075285C">
              <w:rPr>
                <w:rFonts w:asciiTheme="minorHAnsi" w:hAnsiTheme="minorHAnsi" w:cs="Arial"/>
                <w:sz w:val="22"/>
                <w:szCs w:val="22"/>
              </w:rPr>
              <w:t xml:space="preserve"> (VAR18-002)</w:t>
            </w:r>
            <w:r w:rsidR="0096029B">
              <w:rPr>
                <w:rFonts w:asciiTheme="minorHAnsi" w:hAnsiTheme="minorHAnsi" w:cs="Arial"/>
                <w:sz w:val="22"/>
                <w:szCs w:val="22"/>
              </w:rPr>
              <w:t>, to construct a proposed house and associated improvements at 5637 East Mercer Way.  The proposed house and improvements will be located within regulated wetland, and wetland and watercourse buffer areas, which is the basis for the reasonable use exception application.</w:t>
            </w:r>
            <w:r w:rsidR="00AF69D1">
              <w:rPr>
                <w:rFonts w:asciiTheme="minorHAnsi" w:hAnsiTheme="minorHAnsi" w:cs="Arial"/>
                <w:sz w:val="22"/>
                <w:szCs w:val="22"/>
              </w:rPr>
              <w:t xml:space="preserve">  The proposed house is located within a required setback from an easement</w:t>
            </w:r>
            <w:r w:rsidR="009A7215">
              <w:rPr>
                <w:rFonts w:asciiTheme="minorHAnsi" w:hAnsiTheme="minorHAnsi" w:cs="Arial"/>
                <w:sz w:val="22"/>
                <w:szCs w:val="22"/>
              </w:rPr>
              <w:t xml:space="preserve"> to reduce impacts to critical areas</w:t>
            </w:r>
            <w:r w:rsidR="00AF69D1">
              <w:rPr>
                <w:rFonts w:asciiTheme="minorHAnsi" w:hAnsiTheme="minorHAnsi" w:cs="Arial"/>
                <w:sz w:val="22"/>
                <w:szCs w:val="22"/>
              </w:rPr>
              <w:t xml:space="preserve">, which is the basis for the proposed zoning variance.  </w:t>
            </w:r>
          </w:p>
          <w:p w14:paraId="06887BE9" w14:textId="0A3D62FB" w:rsidR="00366A31" w:rsidRPr="00366A31" w:rsidRDefault="00852A51" w:rsidP="00206607">
            <w:pPr>
              <w:spacing w:after="120"/>
              <w:ind w:right="-21"/>
              <w:rPr>
                <w:rFonts w:asciiTheme="minorHAnsi" w:hAnsiTheme="minorHAnsi" w:cstheme="minorHAnsi"/>
                <w:i/>
                <w:iCs/>
                <w:sz w:val="22"/>
                <w:szCs w:val="22"/>
                <w:highlight w:val="yellow"/>
              </w:rPr>
            </w:pPr>
            <w:r w:rsidRPr="00852A51">
              <w:rPr>
                <w:rFonts w:asciiTheme="minorHAnsi" w:hAnsiTheme="minorHAnsi" w:cs="Arial"/>
                <w:i/>
                <w:iCs/>
                <w:sz w:val="22"/>
                <w:szCs w:val="22"/>
              </w:rPr>
              <w:t>The proposed modif</w:t>
            </w:r>
            <w:r>
              <w:rPr>
                <w:rFonts w:asciiTheme="minorHAnsi" w:hAnsiTheme="minorHAnsi" w:cs="Arial"/>
                <w:i/>
                <w:iCs/>
                <w:sz w:val="22"/>
                <w:szCs w:val="22"/>
              </w:rPr>
              <w:t>ications to</w:t>
            </w:r>
            <w:r w:rsidRPr="00852A51">
              <w:rPr>
                <w:rFonts w:asciiTheme="minorHAnsi" w:hAnsiTheme="minorHAnsi" w:cs="Arial"/>
                <w:i/>
                <w:iCs/>
                <w:sz w:val="22"/>
                <w:szCs w:val="22"/>
              </w:rPr>
              <w:t xml:space="preserve"> the application and additional mitigation</w:t>
            </w:r>
            <w:r>
              <w:rPr>
                <w:rFonts w:asciiTheme="minorHAnsi" w:hAnsiTheme="minorHAnsi" w:cs="Arial"/>
                <w:i/>
                <w:iCs/>
                <w:sz w:val="22"/>
                <w:szCs w:val="22"/>
              </w:rPr>
              <w:t xml:space="preserve"> have resulted in the withdrawal of </w:t>
            </w:r>
            <w:r w:rsidRPr="00852A51">
              <w:rPr>
                <w:rFonts w:asciiTheme="minorHAnsi" w:hAnsiTheme="minorHAnsi" w:cs="Arial"/>
                <w:i/>
                <w:iCs/>
                <w:sz w:val="22"/>
                <w:szCs w:val="22"/>
              </w:rPr>
              <w:t>the previously issued (July 17, 2017) Determination of Significance.</w:t>
            </w:r>
            <w:r w:rsidR="00366A31">
              <w:rPr>
                <w:rFonts w:asciiTheme="minorHAnsi" w:hAnsiTheme="minorHAnsi" w:cs="Arial"/>
                <w:i/>
                <w:iCs/>
                <w:sz w:val="22"/>
                <w:szCs w:val="22"/>
              </w:rPr>
              <w:t xml:space="preserve"> </w:t>
            </w:r>
            <w:r w:rsidR="00474981">
              <w:rPr>
                <w:rFonts w:asciiTheme="minorHAnsi" w:hAnsiTheme="minorHAnsi" w:cs="Arial"/>
                <w:i/>
                <w:iCs/>
                <w:sz w:val="22"/>
                <w:szCs w:val="22"/>
              </w:rPr>
              <w:t>The purpose of this Notice of Application is to allow for additional public comment</w:t>
            </w:r>
            <w:r w:rsidR="00EF4071">
              <w:rPr>
                <w:rFonts w:asciiTheme="minorHAnsi" w:hAnsiTheme="minorHAnsi" w:cs="Arial"/>
                <w:i/>
                <w:iCs/>
                <w:sz w:val="22"/>
                <w:szCs w:val="22"/>
              </w:rPr>
              <w:t xml:space="preserve"> on the SEPA review</w:t>
            </w:r>
            <w:r w:rsidR="00474981">
              <w:rPr>
                <w:rFonts w:asciiTheme="minorHAnsi" w:hAnsiTheme="minorHAnsi" w:cs="Arial"/>
                <w:i/>
                <w:iCs/>
                <w:sz w:val="22"/>
                <w:szCs w:val="22"/>
              </w:rPr>
              <w:t xml:space="preserve"> in advance of issuance of a Mitigated Determination of </w:t>
            </w:r>
            <w:proofErr w:type="spellStart"/>
            <w:r w:rsidR="00474981">
              <w:rPr>
                <w:rFonts w:asciiTheme="minorHAnsi" w:hAnsiTheme="minorHAnsi" w:cs="Arial"/>
                <w:i/>
                <w:iCs/>
                <w:sz w:val="22"/>
                <w:szCs w:val="22"/>
              </w:rPr>
              <w:t>NonSignificance</w:t>
            </w:r>
            <w:proofErr w:type="spellEnd"/>
            <w:r w:rsidR="00474981">
              <w:rPr>
                <w:rFonts w:asciiTheme="minorHAnsi" w:hAnsiTheme="minorHAnsi" w:cs="Arial"/>
                <w:i/>
                <w:iCs/>
                <w:sz w:val="22"/>
                <w:szCs w:val="22"/>
              </w:rPr>
              <w:t xml:space="preserve"> (MDNS).</w:t>
            </w:r>
          </w:p>
        </w:tc>
      </w:tr>
      <w:tr w:rsidR="006170CC" w:rsidRPr="00B3265C" w14:paraId="34C681AD" w14:textId="77777777" w:rsidTr="00E62CA7">
        <w:tc>
          <w:tcPr>
            <w:tcW w:w="2448" w:type="dxa"/>
          </w:tcPr>
          <w:p w14:paraId="37927B5F"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 xml:space="preserve">Applicant: </w:t>
            </w:r>
          </w:p>
        </w:tc>
        <w:tc>
          <w:tcPr>
            <w:tcW w:w="6912" w:type="dxa"/>
          </w:tcPr>
          <w:p w14:paraId="047FC573" w14:textId="7784BCB9" w:rsidR="002C73E3" w:rsidRPr="00B3265C" w:rsidRDefault="00EC3E06" w:rsidP="00206607">
            <w:pPr>
              <w:rPr>
                <w:rFonts w:asciiTheme="minorHAnsi" w:hAnsiTheme="minorHAnsi" w:cstheme="minorHAnsi"/>
                <w:sz w:val="22"/>
                <w:szCs w:val="22"/>
                <w:highlight w:val="yellow"/>
              </w:rPr>
            </w:pPr>
            <w:r>
              <w:rPr>
                <w:rFonts w:asciiTheme="minorHAnsi" w:hAnsiTheme="minorHAnsi" w:cs="Arial"/>
                <w:sz w:val="22"/>
                <w:szCs w:val="22"/>
              </w:rPr>
              <w:t>Bill Summers</w:t>
            </w:r>
          </w:p>
        </w:tc>
      </w:tr>
      <w:tr w:rsidR="006170CC" w:rsidRPr="00B3265C" w14:paraId="528D26D9" w14:textId="77777777" w:rsidTr="00E62CA7">
        <w:tc>
          <w:tcPr>
            <w:tcW w:w="2448" w:type="dxa"/>
          </w:tcPr>
          <w:p w14:paraId="3E69ACD4"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Owner:</w:t>
            </w:r>
          </w:p>
        </w:tc>
        <w:tc>
          <w:tcPr>
            <w:tcW w:w="6912" w:type="dxa"/>
          </w:tcPr>
          <w:p w14:paraId="29E2F252" w14:textId="4F4560D2" w:rsidR="006170CC" w:rsidRDefault="00EC3E06" w:rsidP="00206607">
            <w:pPr>
              <w:rPr>
                <w:rFonts w:asciiTheme="minorHAnsi" w:hAnsiTheme="minorHAnsi" w:cstheme="minorHAnsi"/>
                <w:sz w:val="22"/>
                <w:szCs w:val="22"/>
                <w:highlight w:val="yellow"/>
              </w:rPr>
            </w:pPr>
            <w:r>
              <w:rPr>
                <w:rFonts w:asciiTheme="minorHAnsi" w:hAnsiTheme="minorHAnsi" w:cs="Arial"/>
                <w:sz w:val="22"/>
                <w:szCs w:val="22"/>
              </w:rPr>
              <w:t>MI Treehouse, LLC</w:t>
            </w:r>
          </w:p>
          <w:p w14:paraId="727D78B8" w14:textId="0E4C8DA7" w:rsidR="002C73E3" w:rsidRPr="00B3265C" w:rsidRDefault="002C73E3" w:rsidP="00206607">
            <w:pPr>
              <w:rPr>
                <w:rFonts w:asciiTheme="minorHAnsi" w:hAnsiTheme="minorHAnsi" w:cstheme="minorHAnsi"/>
                <w:sz w:val="22"/>
                <w:szCs w:val="22"/>
                <w:highlight w:val="yellow"/>
              </w:rPr>
            </w:pPr>
          </w:p>
        </w:tc>
      </w:tr>
      <w:tr w:rsidR="006170CC" w:rsidRPr="00B3265C" w14:paraId="37AE36AD" w14:textId="77777777" w:rsidTr="00E62CA7">
        <w:trPr>
          <w:trHeight w:val="432"/>
        </w:trPr>
        <w:tc>
          <w:tcPr>
            <w:tcW w:w="2448" w:type="dxa"/>
          </w:tcPr>
          <w:p w14:paraId="0C18445A"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 xml:space="preserve">Location of </w:t>
            </w:r>
          </w:p>
          <w:p w14:paraId="1A02EB4B"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Property:</w:t>
            </w:r>
          </w:p>
        </w:tc>
        <w:tc>
          <w:tcPr>
            <w:tcW w:w="6912" w:type="dxa"/>
          </w:tcPr>
          <w:p w14:paraId="48A788D9" w14:textId="513B26B9" w:rsidR="002C73E3" w:rsidRPr="006F328D" w:rsidRDefault="00EC3E06" w:rsidP="00206607">
            <w:pPr>
              <w:ind w:right="435"/>
              <w:rPr>
                <w:rFonts w:asciiTheme="minorHAnsi" w:hAnsiTheme="minorHAnsi" w:cs="Arial"/>
                <w:sz w:val="22"/>
                <w:szCs w:val="22"/>
              </w:rPr>
            </w:pPr>
            <w:r>
              <w:rPr>
                <w:rFonts w:asciiTheme="minorHAnsi" w:hAnsiTheme="minorHAnsi" w:cs="Arial"/>
                <w:sz w:val="22"/>
                <w:szCs w:val="22"/>
              </w:rPr>
              <w:t>5637 East Mercer Way</w:t>
            </w:r>
            <w:r w:rsidR="002C73E3" w:rsidRPr="006F328D">
              <w:rPr>
                <w:rFonts w:asciiTheme="minorHAnsi" w:hAnsiTheme="minorHAnsi" w:cs="Arial"/>
                <w:sz w:val="22"/>
                <w:szCs w:val="22"/>
              </w:rPr>
              <w:t>, Mercer Island, WA, 98040;</w:t>
            </w:r>
          </w:p>
          <w:p w14:paraId="5E39D2A8" w14:textId="51C3CFD9" w:rsidR="002C73E3" w:rsidRPr="006F328D" w:rsidRDefault="002C73E3" w:rsidP="00206607">
            <w:pPr>
              <w:ind w:right="435"/>
              <w:rPr>
                <w:rFonts w:asciiTheme="minorHAnsi" w:hAnsiTheme="minorHAnsi" w:cs="Arial"/>
                <w:sz w:val="22"/>
                <w:szCs w:val="22"/>
              </w:rPr>
            </w:pPr>
            <w:r w:rsidRPr="006F328D">
              <w:rPr>
                <w:rFonts w:asciiTheme="minorHAnsi" w:hAnsiTheme="minorHAnsi" w:cs="Arial"/>
                <w:sz w:val="22"/>
                <w:szCs w:val="22"/>
              </w:rPr>
              <w:t xml:space="preserve">Identified by King County Assessor tax parcel number </w:t>
            </w:r>
            <w:r w:rsidR="0003434E">
              <w:rPr>
                <w:rFonts w:asciiTheme="minorHAnsi" w:hAnsiTheme="minorHAnsi" w:cs="Arial"/>
                <w:sz w:val="22"/>
                <w:szCs w:val="22"/>
              </w:rPr>
              <w:t>1924059312</w:t>
            </w:r>
          </w:p>
          <w:p w14:paraId="7413D3B8" w14:textId="77777777" w:rsidR="006170CC" w:rsidRPr="00B3265C" w:rsidRDefault="006170CC" w:rsidP="00206607">
            <w:pPr>
              <w:rPr>
                <w:rFonts w:asciiTheme="minorHAnsi" w:hAnsiTheme="minorHAnsi" w:cstheme="minorHAnsi"/>
                <w:sz w:val="22"/>
                <w:szCs w:val="22"/>
                <w:highlight w:val="yellow"/>
              </w:rPr>
            </w:pPr>
          </w:p>
        </w:tc>
      </w:tr>
      <w:tr w:rsidR="006170CC" w:rsidRPr="00B3265C" w14:paraId="2FB86E10" w14:textId="77777777" w:rsidTr="00E62CA7">
        <w:trPr>
          <w:trHeight w:val="432"/>
        </w:trPr>
        <w:tc>
          <w:tcPr>
            <w:tcW w:w="2448" w:type="dxa"/>
          </w:tcPr>
          <w:p w14:paraId="31745600"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 xml:space="preserve">SEPA </w:t>
            </w:r>
          </w:p>
          <w:p w14:paraId="57141EF5" w14:textId="77777777" w:rsidR="006170CC" w:rsidRPr="00B3265C" w:rsidRDefault="006170CC" w:rsidP="00E62CA7">
            <w:pPr>
              <w:rPr>
                <w:rFonts w:asciiTheme="minorHAnsi" w:hAnsiTheme="minorHAnsi" w:cstheme="minorHAnsi"/>
                <w:b/>
                <w:sz w:val="22"/>
                <w:szCs w:val="22"/>
                <w:highlight w:val="yellow"/>
              </w:rPr>
            </w:pPr>
            <w:r w:rsidRPr="00B3265C">
              <w:rPr>
                <w:rFonts w:asciiTheme="minorHAnsi" w:hAnsiTheme="minorHAnsi" w:cstheme="minorHAnsi"/>
                <w:b/>
                <w:sz w:val="22"/>
                <w:szCs w:val="22"/>
              </w:rPr>
              <w:t>Compliance:</w:t>
            </w:r>
          </w:p>
        </w:tc>
        <w:tc>
          <w:tcPr>
            <w:tcW w:w="6912" w:type="dxa"/>
          </w:tcPr>
          <w:p w14:paraId="39F4787E" w14:textId="32392866" w:rsidR="006170CC" w:rsidRPr="002C73E3" w:rsidRDefault="002837AF" w:rsidP="00206607">
            <w:pPr>
              <w:autoSpaceDE w:val="0"/>
              <w:autoSpaceDN w:val="0"/>
              <w:adjustRightInd w:val="0"/>
              <w:rPr>
                <w:rFonts w:asciiTheme="minorHAnsi" w:hAnsiTheme="minorHAnsi" w:cstheme="minorHAnsi"/>
                <w:sz w:val="22"/>
                <w:szCs w:val="22"/>
              </w:rPr>
            </w:pPr>
            <w:r w:rsidRPr="002837AF">
              <w:rPr>
                <w:rFonts w:asciiTheme="minorHAnsi" w:hAnsiTheme="minorHAnsi" w:cstheme="minorHAnsi"/>
                <w:sz w:val="22"/>
                <w:szCs w:val="22"/>
              </w:rPr>
              <w:t>Following review of the submitted State Environmental Policy Act (SEPA) checklist</w:t>
            </w:r>
            <w:r>
              <w:rPr>
                <w:rFonts w:asciiTheme="minorHAnsi" w:hAnsiTheme="minorHAnsi" w:cstheme="minorHAnsi"/>
                <w:sz w:val="22"/>
                <w:szCs w:val="22"/>
              </w:rPr>
              <w:t xml:space="preserve"> and accompanying technical information</w:t>
            </w:r>
            <w:r w:rsidRPr="002837AF">
              <w:rPr>
                <w:rFonts w:asciiTheme="minorHAnsi" w:hAnsiTheme="minorHAnsi" w:cstheme="minorHAnsi"/>
                <w:sz w:val="22"/>
                <w:szCs w:val="22"/>
              </w:rPr>
              <w:t xml:space="preserve">, an initial evaluation of the proposed project for probable significant adverse environmental impacts has been conducted. The City expects to issue a SEPA </w:t>
            </w:r>
            <w:r>
              <w:rPr>
                <w:rFonts w:asciiTheme="minorHAnsi" w:hAnsiTheme="minorHAnsi" w:cstheme="minorHAnsi"/>
                <w:sz w:val="22"/>
                <w:szCs w:val="22"/>
              </w:rPr>
              <w:t xml:space="preserve">Mitigated </w:t>
            </w:r>
            <w:r w:rsidRPr="002837AF">
              <w:rPr>
                <w:rFonts w:asciiTheme="minorHAnsi" w:hAnsiTheme="minorHAnsi" w:cstheme="minorHAnsi"/>
                <w:sz w:val="22"/>
                <w:szCs w:val="22"/>
              </w:rPr>
              <w:t xml:space="preserve">Determination of </w:t>
            </w:r>
            <w:proofErr w:type="spellStart"/>
            <w:r w:rsidRPr="002837AF">
              <w:rPr>
                <w:rFonts w:asciiTheme="minorHAnsi" w:hAnsiTheme="minorHAnsi" w:cstheme="minorHAnsi"/>
                <w:sz w:val="22"/>
                <w:szCs w:val="22"/>
              </w:rPr>
              <w:t>NonSignificance</w:t>
            </w:r>
            <w:proofErr w:type="spellEnd"/>
            <w:r w:rsidRPr="002837AF">
              <w:rPr>
                <w:rFonts w:asciiTheme="minorHAnsi" w:hAnsiTheme="minorHAnsi" w:cstheme="minorHAnsi"/>
                <w:sz w:val="22"/>
                <w:szCs w:val="22"/>
              </w:rPr>
              <w:t xml:space="preserve"> (</w:t>
            </w:r>
            <w:r>
              <w:rPr>
                <w:rFonts w:asciiTheme="minorHAnsi" w:hAnsiTheme="minorHAnsi" w:cstheme="minorHAnsi"/>
                <w:sz w:val="22"/>
                <w:szCs w:val="22"/>
              </w:rPr>
              <w:t>M</w:t>
            </w:r>
            <w:r w:rsidRPr="002837AF">
              <w:rPr>
                <w:rFonts w:asciiTheme="minorHAnsi" w:hAnsiTheme="minorHAnsi" w:cstheme="minorHAnsi"/>
                <w:sz w:val="22"/>
                <w:szCs w:val="22"/>
              </w:rPr>
              <w:t xml:space="preserve">DNS) for this project. The optional </w:t>
            </w:r>
            <w:r>
              <w:rPr>
                <w:rFonts w:asciiTheme="minorHAnsi" w:hAnsiTheme="minorHAnsi" w:cstheme="minorHAnsi"/>
                <w:sz w:val="22"/>
                <w:szCs w:val="22"/>
              </w:rPr>
              <w:t>M</w:t>
            </w:r>
            <w:r w:rsidRPr="002837AF">
              <w:rPr>
                <w:rFonts w:asciiTheme="minorHAnsi" w:hAnsiTheme="minorHAnsi" w:cstheme="minorHAnsi"/>
                <w:sz w:val="22"/>
                <w:szCs w:val="22"/>
              </w:rPr>
              <w:t xml:space="preserve">DNS process, as specified in Washington Administrative Code (WAC) 197-11-355, is being used. This may be your only opportunity to comment on the environmental impacts of the proposal. The proposal may include mitigation measures under applicable codes, and the project review process may incorporate or require mitigation measures regardless of whether an Environmental Impact Statement (EIS) is prepared.  A copy of </w:t>
            </w:r>
            <w:r w:rsidRPr="002837AF">
              <w:rPr>
                <w:rFonts w:asciiTheme="minorHAnsi" w:hAnsiTheme="minorHAnsi" w:cstheme="minorHAnsi"/>
                <w:sz w:val="22"/>
                <w:szCs w:val="22"/>
              </w:rPr>
              <w:lastRenderedPageBreak/>
              <w:t>the subsequent threshold determination for this specific proposal may be obtained upon request.</w:t>
            </w:r>
          </w:p>
          <w:p w14:paraId="72BF4B4B" w14:textId="77777777" w:rsidR="006170CC" w:rsidRPr="002C73E3" w:rsidRDefault="006170CC" w:rsidP="00206607">
            <w:pPr>
              <w:autoSpaceDE w:val="0"/>
              <w:autoSpaceDN w:val="0"/>
              <w:adjustRightInd w:val="0"/>
              <w:rPr>
                <w:rFonts w:asciiTheme="minorHAnsi" w:hAnsiTheme="minorHAnsi" w:cstheme="minorHAnsi"/>
                <w:sz w:val="22"/>
                <w:szCs w:val="22"/>
              </w:rPr>
            </w:pPr>
          </w:p>
        </w:tc>
      </w:tr>
      <w:tr w:rsidR="006170CC" w:rsidRPr="00B3265C" w14:paraId="5256F431" w14:textId="77777777" w:rsidTr="00E62CA7">
        <w:trPr>
          <w:trHeight w:val="270"/>
        </w:trPr>
        <w:tc>
          <w:tcPr>
            <w:tcW w:w="2448" w:type="dxa"/>
          </w:tcPr>
          <w:p w14:paraId="5163325B"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lastRenderedPageBreak/>
              <w:t xml:space="preserve">Project </w:t>
            </w:r>
          </w:p>
          <w:p w14:paraId="658F9F07"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 xml:space="preserve">Documents: </w:t>
            </w:r>
          </w:p>
          <w:p w14:paraId="51D4C4CE" w14:textId="77777777" w:rsidR="006170CC" w:rsidRPr="00B3265C" w:rsidRDefault="006170CC" w:rsidP="00E62CA7">
            <w:pPr>
              <w:rPr>
                <w:rFonts w:asciiTheme="minorHAnsi" w:hAnsiTheme="minorHAnsi" w:cstheme="minorHAnsi"/>
                <w:b/>
                <w:sz w:val="22"/>
                <w:szCs w:val="22"/>
              </w:rPr>
            </w:pPr>
          </w:p>
          <w:p w14:paraId="07AAE612" w14:textId="77777777" w:rsidR="00D15AF4" w:rsidRDefault="00D15AF4" w:rsidP="00E62CA7">
            <w:pPr>
              <w:rPr>
                <w:rFonts w:asciiTheme="minorHAnsi" w:hAnsiTheme="minorHAnsi" w:cstheme="minorHAnsi"/>
                <w:b/>
                <w:sz w:val="22"/>
                <w:szCs w:val="22"/>
              </w:rPr>
            </w:pPr>
          </w:p>
          <w:p w14:paraId="6A8EF6F0" w14:textId="047E9871"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 xml:space="preserve">Written </w:t>
            </w:r>
          </w:p>
          <w:p w14:paraId="09A448CE" w14:textId="77777777" w:rsidR="006170CC" w:rsidRPr="00B3265C" w:rsidRDefault="006170CC" w:rsidP="00E62CA7">
            <w:pPr>
              <w:rPr>
                <w:rFonts w:asciiTheme="minorHAnsi" w:hAnsiTheme="minorHAnsi" w:cstheme="minorHAnsi"/>
                <w:b/>
                <w:sz w:val="22"/>
                <w:szCs w:val="22"/>
                <w:highlight w:val="yellow"/>
              </w:rPr>
            </w:pPr>
            <w:r w:rsidRPr="00B3265C">
              <w:rPr>
                <w:rFonts w:asciiTheme="minorHAnsi" w:hAnsiTheme="minorHAnsi" w:cstheme="minorHAnsi"/>
                <w:b/>
                <w:sz w:val="22"/>
                <w:szCs w:val="22"/>
              </w:rPr>
              <w:t>Comments:</w:t>
            </w:r>
          </w:p>
        </w:tc>
        <w:tc>
          <w:tcPr>
            <w:tcW w:w="6912" w:type="dxa"/>
          </w:tcPr>
          <w:p w14:paraId="7E89C4B9" w14:textId="7227AD66"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sz w:val="22"/>
                <w:szCs w:val="22"/>
              </w:rPr>
              <w:t xml:space="preserve">Please follow this file path to access the associated documents for this project: </w:t>
            </w:r>
            <w:hyperlink r:id="rId6" w:history="1">
              <w:r w:rsidR="0057729F">
                <w:rPr>
                  <w:rStyle w:val="Hyperlink"/>
                  <w:rFonts w:asciiTheme="minorHAnsi" w:hAnsiTheme="minorHAnsi" w:cstheme="minorHAnsi"/>
                  <w:sz w:val="22"/>
                  <w:szCs w:val="22"/>
                </w:rPr>
                <w:t>https://mieplan.mercergov.org/public/CAO15-001 SEP15-001 VAR18-002/</w:t>
              </w:r>
            </w:hyperlink>
          </w:p>
          <w:p w14:paraId="064CEEC3" w14:textId="77777777" w:rsidR="006170CC" w:rsidRPr="00B3265C" w:rsidRDefault="006170CC" w:rsidP="00E62CA7">
            <w:pPr>
              <w:jc w:val="both"/>
              <w:rPr>
                <w:rFonts w:asciiTheme="minorHAnsi" w:hAnsiTheme="minorHAnsi" w:cstheme="minorHAnsi"/>
                <w:b/>
                <w:sz w:val="22"/>
                <w:szCs w:val="22"/>
              </w:rPr>
            </w:pPr>
          </w:p>
          <w:p w14:paraId="50706490" w14:textId="77777777" w:rsidR="006170CC" w:rsidRPr="00B3265C" w:rsidRDefault="006170CC" w:rsidP="00E62CA7">
            <w:pPr>
              <w:rPr>
                <w:rFonts w:asciiTheme="minorHAnsi" w:hAnsiTheme="minorHAnsi" w:cstheme="minorHAnsi"/>
                <w:sz w:val="22"/>
                <w:szCs w:val="22"/>
              </w:rPr>
            </w:pPr>
            <w:r w:rsidRPr="00B3265C">
              <w:rPr>
                <w:rFonts w:asciiTheme="minorHAnsi" w:hAnsiTheme="minorHAnsi" w:cstheme="minorHAnsi"/>
                <w:b/>
                <w:sz w:val="22"/>
                <w:szCs w:val="22"/>
              </w:rPr>
              <w:t xml:space="preserve">This may be the only opportunity to comment on the environmental impacts of the proposal. </w:t>
            </w:r>
            <w:r w:rsidRPr="00B3265C">
              <w:rPr>
                <w:rFonts w:asciiTheme="minorHAnsi" w:hAnsiTheme="minorHAnsi" w:cstheme="minorHAnsi"/>
                <w:sz w:val="22"/>
                <w:szCs w:val="22"/>
              </w:rPr>
              <w:t xml:space="preserve">Written comments on this proposal may be submitted to the City of Mercer Island either by email, in person, or by mail to the City of Mercer Island, 9611 SE 36th Street, Mercer Island, WA 98040-3732. Anyone may comment on the application, receive notice, and request a copy of the decision once made.  </w:t>
            </w:r>
          </w:p>
          <w:p w14:paraId="74220DCC" w14:textId="77777777" w:rsidR="006170CC" w:rsidRDefault="006170CC" w:rsidP="00E62CA7">
            <w:pPr>
              <w:rPr>
                <w:rFonts w:asciiTheme="minorHAnsi" w:hAnsiTheme="minorHAnsi" w:cstheme="minorHAnsi"/>
                <w:sz w:val="22"/>
                <w:szCs w:val="22"/>
              </w:rPr>
            </w:pPr>
            <w:r w:rsidRPr="00B3265C">
              <w:rPr>
                <w:rFonts w:asciiTheme="minorHAnsi" w:hAnsiTheme="minorHAnsi" w:cstheme="minorHAnsi"/>
                <w:sz w:val="22"/>
                <w:szCs w:val="22"/>
              </w:rPr>
              <w:t>Only those persons who submit written comments or participate at the public hearing (if a hearing is required) will be parties of record; and only parties of record will have the right to appeal.</w:t>
            </w:r>
          </w:p>
          <w:p w14:paraId="02CECB39" w14:textId="5253CE66" w:rsidR="00C10317" w:rsidRPr="00B3265C" w:rsidRDefault="00C10317" w:rsidP="00E62CA7">
            <w:pPr>
              <w:rPr>
                <w:rFonts w:asciiTheme="minorHAnsi" w:hAnsiTheme="minorHAnsi" w:cstheme="minorHAnsi"/>
                <w:sz w:val="22"/>
                <w:szCs w:val="22"/>
              </w:rPr>
            </w:pPr>
          </w:p>
        </w:tc>
      </w:tr>
      <w:tr w:rsidR="006170CC" w:rsidRPr="00B3265C" w14:paraId="229B2596" w14:textId="77777777" w:rsidTr="00E62CA7">
        <w:trPr>
          <w:trHeight w:val="270"/>
        </w:trPr>
        <w:tc>
          <w:tcPr>
            <w:tcW w:w="2448" w:type="dxa"/>
          </w:tcPr>
          <w:p w14:paraId="6CE2D544"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 xml:space="preserve">Public Hearing </w:t>
            </w:r>
          </w:p>
          <w:p w14:paraId="551C7DE6"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 xml:space="preserve">and Public </w:t>
            </w:r>
          </w:p>
          <w:p w14:paraId="4116C57C"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Meeting:</w:t>
            </w:r>
          </w:p>
        </w:tc>
        <w:tc>
          <w:tcPr>
            <w:tcW w:w="6912" w:type="dxa"/>
          </w:tcPr>
          <w:p w14:paraId="0359AEFF" w14:textId="02647F09" w:rsidR="006170CC" w:rsidRPr="00B3265C" w:rsidRDefault="004E2B90" w:rsidP="00D15AF4">
            <w:pPr>
              <w:jc w:val="both"/>
              <w:rPr>
                <w:rFonts w:asciiTheme="minorHAnsi" w:hAnsiTheme="minorHAnsi" w:cstheme="minorHAnsi"/>
                <w:sz w:val="22"/>
                <w:szCs w:val="22"/>
              </w:rPr>
            </w:pPr>
            <w:r>
              <w:rPr>
                <w:rFonts w:asciiTheme="minorHAnsi" w:hAnsiTheme="minorHAnsi" w:cstheme="minorHAnsi"/>
                <w:sz w:val="22"/>
                <w:szCs w:val="22"/>
              </w:rPr>
              <w:t>A public hearing for review and a decision on the proposed zoning variance and reasonable use exception will be scheduled following review of the applications by the City.  A notice of public hearing will be issued 30-days prior to the public hearing, pursuant to MICC 19.15.</w:t>
            </w:r>
            <w:r w:rsidR="00D15AF4" w:rsidRPr="00B3265C">
              <w:rPr>
                <w:rFonts w:asciiTheme="minorHAnsi" w:hAnsiTheme="minorHAnsi" w:cstheme="minorHAnsi"/>
                <w:sz w:val="22"/>
                <w:szCs w:val="22"/>
              </w:rPr>
              <w:t xml:space="preserve"> </w:t>
            </w:r>
          </w:p>
        </w:tc>
      </w:tr>
      <w:tr w:rsidR="006170CC" w:rsidRPr="00B3265C" w14:paraId="00E9A535" w14:textId="77777777" w:rsidTr="00E62CA7">
        <w:trPr>
          <w:trHeight w:val="720"/>
        </w:trPr>
        <w:tc>
          <w:tcPr>
            <w:tcW w:w="2448" w:type="dxa"/>
          </w:tcPr>
          <w:p w14:paraId="34FDA0C4" w14:textId="77777777" w:rsidR="006170CC" w:rsidRPr="00B3265C" w:rsidRDefault="006170CC" w:rsidP="00E62CA7">
            <w:pPr>
              <w:ind w:right="-108"/>
              <w:rPr>
                <w:rFonts w:asciiTheme="minorHAnsi" w:hAnsiTheme="minorHAnsi" w:cstheme="minorHAnsi"/>
                <w:b/>
                <w:sz w:val="22"/>
                <w:szCs w:val="22"/>
              </w:rPr>
            </w:pPr>
          </w:p>
          <w:p w14:paraId="010D5EAA" w14:textId="77777777" w:rsidR="006170CC" w:rsidRPr="00B3265C" w:rsidRDefault="006170CC" w:rsidP="00E62CA7">
            <w:pPr>
              <w:ind w:right="-108"/>
              <w:rPr>
                <w:rFonts w:asciiTheme="minorHAnsi" w:hAnsiTheme="minorHAnsi" w:cstheme="minorHAnsi"/>
                <w:b/>
                <w:sz w:val="22"/>
                <w:szCs w:val="22"/>
              </w:rPr>
            </w:pPr>
            <w:r w:rsidRPr="00B3265C">
              <w:rPr>
                <w:rFonts w:asciiTheme="minorHAnsi" w:hAnsiTheme="minorHAnsi" w:cstheme="minorHAnsi"/>
                <w:b/>
                <w:sz w:val="22"/>
                <w:szCs w:val="22"/>
              </w:rPr>
              <w:t xml:space="preserve">Applicable </w:t>
            </w:r>
          </w:p>
          <w:p w14:paraId="78F562F7" w14:textId="77777777" w:rsidR="006170CC" w:rsidRPr="00B3265C" w:rsidRDefault="006170CC" w:rsidP="00E62CA7">
            <w:pPr>
              <w:ind w:right="-108"/>
              <w:rPr>
                <w:rFonts w:asciiTheme="minorHAnsi" w:hAnsiTheme="minorHAnsi" w:cstheme="minorHAnsi"/>
                <w:b/>
                <w:sz w:val="22"/>
                <w:szCs w:val="22"/>
              </w:rPr>
            </w:pPr>
            <w:r w:rsidRPr="00B3265C">
              <w:rPr>
                <w:rFonts w:asciiTheme="minorHAnsi" w:hAnsiTheme="minorHAnsi" w:cstheme="minorHAnsi"/>
                <w:b/>
                <w:sz w:val="22"/>
                <w:szCs w:val="22"/>
              </w:rPr>
              <w:t>Development Regulations:</w:t>
            </w:r>
          </w:p>
        </w:tc>
        <w:tc>
          <w:tcPr>
            <w:tcW w:w="6912" w:type="dxa"/>
          </w:tcPr>
          <w:p w14:paraId="78E29B4F" w14:textId="77777777" w:rsidR="006170CC" w:rsidRPr="00B3265C" w:rsidRDefault="006170CC" w:rsidP="00E62CA7">
            <w:pPr>
              <w:jc w:val="both"/>
              <w:rPr>
                <w:rFonts w:asciiTheme="minorHAnsi" w:hAnsiTheme="minorHAnsi" w:cstheme="minorHAnsi"/>
                <w:sz w:val="22"/>
                <w:szCs w:val="22"/>
              </w:rPr>
            </w:pPr>
          </w:p>
          <w:p w14:paraId="7CC73282" w14:textId="130ED32D" w:rsidR="006520D3" w:rsidRPr="00B3265C" w:rsidRDefault="006170CC" w:rsidP="00D15AF4">
            <w:pPr>
              <w:jc w:val="both"/>
              <w:rPr>
                <w:rFonts w:asciiTheme="minorHAnsi" w:hAnsiTheme="minorHAnsi" w:cstheme="minorHAnsi"/>
                <w:sz w:val="22"/>
                <w:szCs w:val="22"/>
              </w:rPr>
            </w:pPr>
            <w:r w:rsidRPr="009B178C">
              <w:rPr>
                <w:rFonts w:asciiTheme="minorHAnsi" w:hAnsiTheme="minorHAnsi" w:cstheme="minorHAnsi"/>
                <w:sz w:val="22"/>
                <w:szCs w:val="22"/>
              </w:rPr>
              <w:t xml:space="preserve">Applications for </w:t>
            </w:r>
            <w:r w:rsidR="0039617A">
              <w:rPr>
                <w:rFonts w:asciiTheme="minorHAnsi" w:hAnsiTheme="minorHAnsi" w:cstheme="minorHAnsi"/>
                <w:sz w:val="22"/>
                <w:szCs w:val="22"/>
              </w:rPr>
              <w:t xml:space="preserve">SEPA Review </w:t>
            </w:r>
            <w:r w:rsidRPr="009B178C">
              <w:rPr>
                <w:rFonts w:asciiTheme="minorHAnsi" w:hAnsiTheme="minorHAnsi" w:cstheme="minorHAnsi"/>
                <w:sz w:val="22"/>
                <w:szCs w:val="22"/>
              </w:rPr>
              <w:t xml:space="preserve">are required to be processed as </w:t>
            </w:r>
            <w:r w:rsidR="0039617A">
              <w:rPr>
                <w:rFonts w:asciiTheme="minorHAnsi" w:hAnsiTheme="minorHAnsi" w:cstheme="minorHAnsi"/>
                <w:sz w:val="22"/>
                <w:szCs w:val="22"/>
              </w:rPr>
              <w:t xml:space="preserve">Type III </w:t>
            </w:r>
            <w:r w:rsidRPr="009B178C">
              <w:rPr>
                <w:rFonts w:asciiTheme="minorHAnsi" w:hAnsiTheme="minorHAnsi" w:cstheme="minorHAnsi"/>
                <w:sz w:val="22"/>
                <w:szCs w:val="22"/>
              </w:rPr>
              <w:t>Action</w:t>
            </w:r>
            <w:r w:rsidR="00D17825" w:rsidRPr="009B178C">
              <w:rPr>
                <w:rFonts w:asciiTheme="minorHAnsi" w:hAnsiTheme="minorHAnsi" w:cstheme="minorHAnsi"/>
                <w:sz w:val="22"/>
                <w:szCs w:val="22"/>
              </w:rPr>
              <w:t>s</w:t>
            </w:r>
            <w:r w:rsidRPr="009B178C">
              <w:rPr>
                <w:rFonts w:asciiTheme="minorHAnsi" w:hAnsiTheme="minorHAnsi" w:cstheme="minorHAnsi"/>
                <w:sz w:val="22"/>
                <w:szCs w:val="22"/>
              </w:rPr>
              <w:t xml:space="preserve"> pursuant to Mercer Island City Code (MICC) 19.15.0</w:t>
            </w:r>
            <w:r w:rsidR="0039617A">
              <w:rPr>
                <w:rFonts w:asciiTheme="minorHAnsi" w:hAnsiTheme="minorHAnsi" w:cstheme="minorHAnsi"/>
                <w:sz w:val="22"/>
                <w:szCs w:val="22"/>
              </w:rPr>
              <w:t>30</w:t>
            </w:r>
            <w:r w:rsidR="009B178C">
              <w:rPr>
                <w:rFonts w:asciiTheme="minorHAnsi" w:hAnsiTheme="minorHAnsi" w:cstheme="minorHAnsi"/>
                <w:sz w:val="22"/>
                <w:szCs w:val="22"/>
              </w:rPr>
              <w:t>.</w:t>
            </w:r>
            <w:r w:rsidR="001B313B">
              <w:rPr>
                <w:rFonts w:asciiTheme="minorHAnsi" w:hAnsiTheme="minorHAnsi" w:cstheme="minorHAnsi"/>
                <w:sz w:val="22"/>
                <w:szCs w:val="22"/>
              </w:rPr>
              <w:t xml:space="preserve">  </w:t>
            </w:r>
            <w:r w:rsidR="0039617A">
              <w:rPr>
                <w:rFonts w:asciiTheme="minorHAnsi" w:hAnsiTheme="minorHAnsi" w:cstheme="minorHAnsi"/>
                <w:sz w:val="22"/>
                <w:szCs w:val="22"/>
              </w:rPr>
              <w:t xml:space="preserve">SEPA review is governed by Chapter 197-11 WAC and </w:t>
            </w:r>
            <w:r w:rsidR="00EF4071">
              <w:rPr>
                <w:rFonts w:asciiTheme="minorHAnsi" w:hAnsiTheme="minorHAnsi" w:cstheme="minorHAnsi"/>
                <w:sz w:val="22"/>
                <w:szCs w:val="22"/>
              </w:rPr>
              <w:t>Chapter 19.21 MICC</w:t>
            </w:r>
            <w:r w:rsidR="009B178C">
              <w:rPr>
                <w:rFonts w:asciiTheme="minorHAnsi" w:hAnsiTheme="minorHAnsi" w:cstheme="minorHAnsi"/>
                <w:sz w:val="22"/>
                <w:szCs w:val="22"/>
              </w:rPr>
              <w:t>.</w:t>
            </w:r>
            <w:r w:rsidR="006520D3">
              <w:rPr>
                <w:rFonts w:asciiTheme="minorHAnsi" w:hAnsiTheme="minorHAnsi" w:cstheme="minorHAnsi"/>
                <w:sz w:val="22"/>
                <w:szCs w:val="22"/>
                <w:highlight w:val="yellow"/>
              </w:rPr>
              <w:t xml:space="preserve"> </w:t>
            </w:r>
          </w:p>
        </w:tc>
      </w:tr>
      <w:tr w:rsidR="006170CC" w:rsidRPr="00B3265C" w14:paraId="1AF030E3" w14:textId="77777777" w:rsidTr="00E62CA7">
        <w:trPr>
          <w:trHeight w:val="900"/>
        </w:trPr>
        <w:tc>
          <w:tcPr>
            <w:tcW w:w="2448" w:type="dxa"/>
          </w:tcPr>
          <w:p w14:paraId="6FF20945" w14:textId="77777777" w:rsidR="006170CC" w:rsidRPr="00B3265C" w:rsidRDefault="006170CC" w:rsidP="00E62CA7">
            <w:pPr>
              <w:rPr>
                <w:rFonts w:asciiTheme="minorHAnsi" w:hAnsiTheme="minorHAnsi" w:cstheme="minorHAnsi"/>
                <w:b/>
                <w:sz w:val="22"/>
                <w:szCs w:val="22"/>
              </w:rPr>
            </w:pPr>
          </w:p>
          <w:p w14:paraId="335A9B99"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 xml:space="preserve">Environmental Documents: </w:t>
            </w:r>
          </w:p>
          <w:p w14:paraId="36100CFB" w14:textId="77777777" w:rsidR="006170CC" w:rsidRPr="00B3265C" w:rsidRDefault="006170CC" w:rsidP="00E62CA7">
            <w:pPr>
              <w:rPr>
                <w:rFonts w:asciiTheme="minorHAnsi" w:hAnsiTheme="minorHAnsi" w:cstheme="minorHAnsi"/>
                <w:b/>
                <w:sz w:val="22"/>
                <w:szCs w:val="22"/>
              </w:rPr>
            </w:pPr>
          </w:p>
          <w:p w14:paraId="20CECF34"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 xml:space="preserve">Application </w:t>
            </w:r>
          </w:p>
          <w:p w14:paraId="38EFC573"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 xml:space="preserve">Process </w:t>
            </w:r>
          </w:p>
          <w:p w14:paraId="61769229" w14:textId="77777777" w:rsidR="006170CC" w:rsidRPr="00B3265C" w:rsidRDefault="006170CC" w:rsidP="00E62CA7">
            <w:pPr>
              <w:rPr>
                <w:rFonts w:asciiTheme="minorHAnsi" w:hAnsiTheme="minorHAnsi" w:cstheme="minorHAnsi"/>
                <w:b/>
                <w:sz w:val="22"/>
                <w:szCs w:val="22"/>
              </w:rPr>
            </w:pPr>
            <w:r w:rsidRPr="00B3265C">
              <w:rPr>
                <w:rFonts w:asciiTheme="minorHAnsi" w:hAnsiTheme="minorHAnsi" w:cstheme="minorHAnsi"/>
                <w:b/>
                <w:sz w:val="22"/>
                <w:szCs w:val="22"/>
              </w:rPr>
              <w:t>Information:</w:t>
            </w:r>
          </w:p>
          <w:p w14:paraId="1CD21061" w14:textId="77777777" w:rsidR="006170CC" w:rsidRPr="00B3265C" w:rsidRDefault="006170CC" w:rsidP="00E62CA7">
            <w:pPr>
              <w:rPr>
                <w:rFonts w:asciiTheme="minorHAnsi" w:hAnsiTheme="minorHAnsi" w:cstheme="minorHAnsi"/>
                <w:b/>
                <w:sz w:val="22"/>
                <w:szCs w:val="22"/>
              </w:rPr>
            </w:pPr>
          </w:p>
        </w:tc>
        <w:tc>
          <w:tcPr>
            <w:tcW w:w="6912" w:type="dxa"/>
          </w:tcPr>
          <w:p w14:paraId="41CB18C7" w14:textId="77777777" w:rsidR="006170CC" w:rsidRPr="00B3265C" w:rsidRDefault="006170CC" w:rsidP="00E62CA7">
            <w:pPr>
              <w:jc w:val="both"/>
              <w:rPr>
                <w:rFonts w:asciiTheme="minorHAnsi" w:hAnsiTheme="minorHAnsi" w:cstheme="minorHAnsi"/>
                <w:sz w:val="22"/>
                <w:szCs w:val="22"/>
              </w:rPr>
            </w:pPr>
          </w:p>
          <w:p w14:paraId="27826555" w14:textId="77777777" w:rsidR="006170CC" w:rsidRPr="00B3265C" w:rsidRDefault="006170CC" w:rsidP="00E62CA7">
            <w:pPr>
              <w:jc w:val="both"/>
              <w:rPr>
                <w:rFonts w:asciiTheme="minorHAnsi" w:hAnsiTheme="minorHAnsi" w:cstheme="minorHAnsi"/>
                <w:sz w:val="22"/>
                <w:szCs w:val="22"/>
              </w:rPr>
            </w:pPr>
            <w:r w:rsidRPr="00B3265C">
              <w:rPr>
                <w:rFonts w:asciiTheme="minorHAnsi" w:hAnsiTheme="minorHAnsi" w:cstheme="minorHAnsi"/>
                <w:sz w:val="22"/>
                <w:szCs w:val="22"/>
              </w:rPr>
              <w:t xml:space="preserve">A copy of all studies and / or environmental documents is available through the above project documents link. </w:t>
            </w:r>
          </w:p>
          <w:p w14:paraId="50763BF4" w14:textId="77777777" w:rsidR="006170CC" w:rsidRPr="00B3265C" w:rsidRDefault="006170CC" w:rsidP="00E62CA7">
            <w:pPr>
              <w:jc w:val="both"/>
              <w:rPr>
                <w:rFonts w:asciiTheme="minorHAnsi" w:hAnsiTheme="minorHAnsi" w:cstheme="minorHAnsi"/>
                <w:sz w:val="22"/>
                <w:szCs w:val="22"/>
                <w:highlight w:val="yellow"/>
              </w:rPr>
            </w:pPr>
          </w:p>
          <w:p w14:paraId="0730BE16" w14:textId="0B9BBF09" w:rsidR="002A5047" w:rsidRDefault="002A5047" w:rsidP="00E62CA7">
            <w:pPr>
              <w:jc w:val="both"/>
              <w:rPr>
                <w:rFonts w:asciiTheme="minorHAnsi" w:hAnsiTheme="minorHAnsi" w:cstheme="minorHAnsi"/>
                <w:sz w:val="22"/>
                <w:szCs w:val="22"/>
              </w:rPr>
            </w:pPr>
            <w:r w:rsidRPr="002C73E3">
              <w:rPr>
                <w:rFonts w:asciiTheme="minorHAnsi" w:hAnsiTheme="minorHAnsi" w:cstheme="minorHAnsi"/>
                <w:sz w:val="22"/>
                <w:szCs w:val="22"/>
              </w:rPr>
              <w:t xml:space="preserve">Date of </w:t>
            </w:r>
            <w:r>
              <w:rPr>
                <w:rFonts w:asciiTheme="minorHAnsi" w:hAnsiTheme="minorHAnsi" w:cstheme="minorHAnsi"/>
                <w:sz w:val="22"/>
                <w:szCs w:val="22"/>
              </w:rPr>
              <w:t xml:space="preserve">Reasonable Use </w:t>
            </w:r>
            <w:r w:rsidRPr="002C73E3">
              <w:rPr>
                <w:rFonts w:asciiTheme="minorHAnsi" w:hAnsiTheme="minorHAnsi" w:cstheme="minorHAnsi"/>
                <w:sz w:val="22"/>
                <w:szCs w:val="22"/>
              </w:rPr>
              <w:t xml:space="preserve">Application: </w:t>
            </w:r>
            <w:r w:rsidR="00EF0E45">
              <w:rPr>
                <w:rFonts w:asciiTheme="minorHAnsi" w:hAnsiTheme="minorHAnsi" w:cstheme="minorHAnsi"/>
                <w:sz w:val="22"/>
                <w:szCs w:val="22"/>
              </w:rPr>
              <w:t>January 15, 2015</w:t>
            </w:r>
          </w:p>
          <w:p w14:paraId="62E6E3D1" w14:textId="66EC02B5" w:rsidR="006170CC" w:rsidRPr="002C73E3" w:rsidRDefault="006170CC" w:rsidP="00E62CA7">
            <w:pPr>
              <w:jc w:val="both"/>
              <w:rPr>
                <w:rFonts w:asciiTheme="minorHAnsi" w:hAnsiTheme="minorHAnsi" w:cstheme="minorHAnsi"/>
                <w:sz w:val="22"/>
                <w:szCs w:val="22"/>
              </w:rPr>
            </w:pPr>
            <w:r w:rsidRPr="002C73E3">
              <w:rPr>
                <w:rFonts w:asciiTheme="minorHAnsi" w:hAnsiTheme="minorHAnsi" w:cstheme="minorHAnsi"/>
                <w:sz w:val="22"/>
                <w:szCs w:val="22"/>
              </w:rPr>
              <w:t xml:space="preserve">Date of </w:t>
            </w:r>
            <w:r w:rsidR="009746BE">
              <w:rPr>
                <w:rFonts w:asciiTheme="minorHAnsi" w:hAnsiTheme="minorHAnsi" w:cstheme="minorHAnsi"/>
                <w:sz w:val="22"/>
                <w:szCs w:val="22"/>
              </w:rPr>
              <w:t xml:space="preserve">Zoning Variance </w:t>
            </w:r>
            <w:r w:rsidRPr="002C73E3">
              <w:rPr>
                <w:rFonts w:asciiTheme="minorHAnsi" w:hAnsiTheme="minorHAnsi" w:cstheme="minorHAnsi"/>
                <w:sz w:val="22"/>
                <w:szCs w:val="22"/>
              </w:rPr>
              <w:t xml:space="preserve">Application: </w:t>
            </w:r>
            <w:r w:rsidR="009746BE">
              <w:rPr>
                <w:rFonts w:asciiTheme="minorHAnsi" w:hAnsiTheme="minorHAnsi" w:cstheme="minorHAnsi"/>
                <w:sz w:val="22"/>
                <w:szCs w:val="22"/>
              </w:rPr>
              <w:t>May 8</w:t>
            </w:r>
            <w:r w:rsidR="002C73E3" w:rsidRPr="002C73E3">
              <w:rPr>
                <w:rFonts w:asciiTheme="minorHAnsi" w:hAnsiTheme="minorHAnsi" w:cstheme="minorHAnsi"/>
                <w:sz w:val="22"/>
                <w:szCs w:val="22"/>
              </w:rPr>
              <w:t>, 2018</w:t>
            </w:r>
          </w:p>
          <w:p w14:paraId="46D06EA8" w14:textId="131EA95A" w:rsidR="009746BE" w:rsidRDefault="009746BE" w:rsidP="00E62CA7">
            <w:pPr>
              <w:jc w:val="both"/>
              <w:rPr>
                <w:rFonts w:asciiTheme="minorHAnsi" w:hAnsiTheme="minorHAnsi" w:cstheme="minorHAnsi"/>
                <w:sz w:val="22"/>
                <w:szCs w:val="22"/>
              </w:rPr>
            </w:pPr>
            <w:r>
              <w:rPr>
                <w:rFonts w:asciiTheme="minorHAnsi" w:hAnsiTheme="minorHAnsi" w:cstheme="minorHAnsi"/>
                <w:sz w:val="22"/>
                <w:szCs w:val="22"/>
              </w:rPr>
              <w:t xml:space="preserve">Date of Reasonable Use Exception </w:t>
            </w:r>
            <w:r w:rsidR="002A5047">
              <w:rPr>
                <w:rFonts w:asciiTheme="minorHAnsi" w:hAnsiTheme="minorHAnsi" w:cstheme="minorHAnsi"/>
                <w:sz w:val="22"/>
                <w:szCs w:val="22"/>
              </w:rPr>
              <w:t xml:space="preserve">Complete </w:t>
            </w:r>
            <w:r>
              <w:rPr>
                <w:rFonts w:asciiTheme="minorHAnsi" w:hAnsiTheme="minorHAnsi" w:cstheme="minorHAnsi"/>
                <w:sz w:val="22"/>
                <w:szCs w:val="22"/>
              </w:rPr>
              <w:t xml:space="preserve">Application: </w:t>
            </w:r>
            <w:r w:rsidR="002A5047">
              <w:rPr>
                <w:rFonts w:asciiTheme="minorHAnsi" w:hAnsiTheme="minorHAnsi" w:cstheme="minorHAnsi"/>
                <w:sz w:val="22"/>
                <w:szCs w:val="22"/>
              </w:rPr>
              <w:t>March 30, 2015</w:t>
            </w:r>
          </w:p>
          <w:p w14:paraId="1A53977F" w14:textId="4F506366" w:rsidR="002A5047" w:rsidRDefault="002A5047" w:rsidP="00E62CA7">
            <w:pPr>
              <w:jc w:val="both"/>
              <w:rPr>
                <w:rFonts w:asciiTheme="minorHAnsi" w:hAnsiTheme="minorHAnsi" w:cstheme="minorHAnsi"/>
                <w:sz w:val="22"/>
                <w:szCs w:val="22"/>
              </w:rPr>
            </w:pPr>
            <w:r>
              <w:rPr>
                <w:rFonts w:asciiTheme="minorHAnsi" w:hAnsiTheme="minorHAnsi" w:cstheme="minorHAnsi"/>
                <w:sz w:val="22"/>
                <w:szCs w:val="22"/>
              </w:rPr>
              <w:t xml:space="preserve">Date of </w:t>
            </w:r>
            <w:r w:rsidR="00D15AF4">
              <w:rPr>
                <w:rFonts w:asciiTheme="minorHAnsi" w:hAnsiTheme="minorHAnsi" w:cstheme="minorHAnsi"/>
                <w:sz w:val="22"/>
                <w:szCs w:val="22"/>
              </w:rPr>
              <w:t xml:space="preserve">Zoning Variance </w:t>
            </w:r>
            <w:r>
              <w:rPr>
                <w:rFonts w:asciiTheme="minorHAnsi" w:hAnsiTheme="minorHAnsi" w:cstheme="minorHAnsi"/>
                <w:sz w:val="22"/>
                <w:szCs w:val="22"/>
              </w:rPr>
              <w:t>Complete Application: May 21, 2018</w:t>
            </w:r>
          </w:p>
          <w:p w14:paraId="075F325D" w14:textId="791E4EFC" w:rsidR="006170CC" w:rsidRPr="0015423F" w:rsidRDefault="006170CC" w:rsidP="00E62CA7">
            <w:pPr>
              <w:jc w:val="both"/>
              <w:rPr>
                <w:rFonts w:asciiTheme="minorHAnsi" w:hAnsiTheme="minorHAnsi" w:cstheme="minorHAnsi"/>
                <w:sz w:val="22"/>
                <w:szCs w:val="22"/>
              </w:rPr>
            </w:pPr>
            <w:r w:rsidRPr="0015423F">
              <w:rPr>
                <w:rFonts w:asciiTheme="minorHAnsi" w:hAnsiTheme="minorHAnsi" w:cstheme="minorHAnsi"/>
                <w:sz w:val="22"/>
                <w:szCs w:val="22"/>
              </w:rPr>
              <w:t xml:space="preserve">Bulletin Notice: </w:t>
            </w:r>
            <w:r w:rsidR="00FA366E">
              <w:rPr>
                <w:rFonts w:asciiTheme="minorHAnsi" w:hAnsiTheme="minorHAnsi" w:cstheme="minorHAnsi"/>
                <w:sz w:val="22"/>
                <w:szCs w:val="22"/>
              </w:rPr>
              <w:t>August 26, 2019</w:t>
            </w:r>
          </w:p>
          <w:p w14:paraId="6A1BCEFB" w14:textId="0A961FF9" w:rsidR="006170CC" w:rsidRPr="0015423F" w:rsidRDefault="006170CC" w:rsidP="00E62CA7">
            <w:pPr>
              <w:jc w:val="both"/>
              <w:rPr>
                <w:rFonts w:asciiTheme="minorHAnsi" w:hAnsiTheme="minorHAnsi" w:cstheme="minorHAnsi"/>
                <w:sz w:val="22"/>
                <w:szCs w:val="22"/>
              </w:rPr>
            </w:pPr>
            <w:r w:rsidRPr="0015423F">
              <w:rPr>
                <w:rFonts w:asciiTheme="minorHAnsi" w:hAnsiTheme="minorHAnsi" w:cstheme="minorHAnsi"/>
                <w:sz w:val="22"/>
                <w:szCs w:val="22"/>
              </w:rPr>
              <w:t xml:space="preserve">Date Mailed: </w:t>
            </w:r>
            <w:r w:rsidR="00FA366E">
              <w:rPr>
                <w:rFonts w:asciiTheme="minorHAnsi" w:hAnsiTheme="minorHAnsi" w:cstheme="minorHAnsi"/>
                <w:sz w:val="22"/>
                <w:szCs w:val="22"/>
              </w:rPr>
              <w:t>August 26, 2019</w:t>
            </w:r>
          </w:p>
          <w:p w14:paraId="47E07209" w14:textId="2C4335B7" w:rsidR="006170CC" w:rsidRPr="0015423F" w:rsidRDefault="006170CC" w:rsidP="00E62CA7">
            <w:pPr>
              <w:jc w:val="both"/>
              <w:rPr>
                <w:rFonts w:asciiTheme="minorHAnsi" w:hAnsiTheme="minorHAnsi" w:cstheme="minorHAnsi"/>
                <w:sz w:val="22"/>
                <w:szCs w:val="22"/>
              </w:rPr>
            </w:pPr>
            <w:r w:rsidRPr="00D17825">
              <w:rPr>
                <w:rFonts w:asciiTheme="minorHAnsi" w:hAnsiTheme="minorHAnsi" w:cstheme="minorHAnsi"/>
                <w:sz w:val="22"/>
                <w:szCs w:val="22"/>
              </w:rPr>
              <w:t xml:space="preserve">Date Posted on </w:t>
            </w:r>
            <w:r w:rsidRPr="0015423F">
              <w:rPr>
                <w:rFonts w:asciiTheme="minorHAnsi" w:hAnsiTheme="minorHAnsi" w:cstheme="minorHAnsi"/>
                <w:sz w:val="22"/>
                <w:szCs w:val="22"/>
              </w:rPr>
              <w:t xml:space="preserve">Site: </w:t>
            </w:r>
            <w:r w:rsidR="00FA366E">
              <w:rPr>
                <w:rFonts w:asciiTheme="minorHAnsi" w:hAnsiTheme="minorHAnsi" w:cstheme="minorHAnsi"/>
                <w:sz w:val="22"/>
                <w:szCs w:val="22"/>
              </w:rPr>
              <w:t>August 26, 2019</w:t>
            </w:r>
          </w:p>
          <w:p w14:paraId="0883B0F8" w14:textId="15CC8735" w:rsidR="006170CC" w:rsidRPr="00B3265C" w:rsidRDefault="006170CC" w:rsidP="00E62CA7">
            <w:pPr>
              <w:jc w:val="both"/>
              <w:rPr>
                <w:rFonts w:asciiTheme="minorHAnsi" w:hAnsiTheme="minorHAnsi" w:cstheme="minorHAnsi"/>
                <w:sz w:val="22"/>
                <w:szCs w:val="22"/>
              </w:rPr>
            </w:pPr>
            <w:r w:rsidRPr="0015423F">
              <w:rPr>
                <w:rFonts w:asciiTheme="minorHAnsi" w:hAnsiTheme="minorHAnsi" w:cstheme="minorHAnsi"/>
                <w:sz w:val="22"/>
                <w:szCs w:val="22"/>
              </w:rPr>
              <w:t xml:space="preserve">Comment Period Ends: 5:00PM on </w:t>
            </w:r>
            <w:r w:rsidR="00FA366E">
              <w:rPr>
                <w:rFonts w:asciiTheme="minorHAnsi" w:hAnsiTheme="minorHAnsi" w:cstheme="minorHAnsi"/>
                <w:sz w:val="22"/>
                <w:szCs w:val="22"/>
              </w:rPr>
              <w:t>September 25</w:t>
            </w:r>
            <w:r w:rsidR="0015423F" w:rsidRPr="0015423F">
              <w:rPr>
                <w:rFonts w:asciiTheme="minorHAnsi" w:hAnsiTheme="minorHAnsi" w:cstheme="minorHAnsi"/>
                <w:sz w:val="22"/>
                <w:szCs w:val="22"/>
              </w:rPr>
              <w:t>, 201</w:t>
            </w:r>
            <w:r w:rsidR="00FA366E">
              <w:rPr>
                <w:rFonts w:asciiTheme="minorHAnsi" w:hAnsiTheme="minorHAnsi" w:cstheme="minorHAnsi"/>
                <w:sz w:val="22"/>
                <w:szCs w:val="22"/>
              </w:rPr>
              <w:t>9</w:t>
            </w:r>
          </w:p>
          <w:p w14:paraId="3F28CA93" w14:textId="77777777" w:rsidR="006170CC" w:rsidRPr="00B3265C" w:rsidRDefault="006170CC" w:rsidP="00E62CA7">
            <w:pPr>
              <w:jc w:val="both"/>
              <w:rPr>
                <w:rFonts w:asciiTheme="minorHAnsi" w:hAnsiTheme="minorHAnsi" w:cstheme="minorHAnsi"/>
                <w:sz w:val="22"/>
                <w:szCs w:val="22"/>
                <w:highlight w:val="yellow"/>
              </w:rPr>
            </w:pPr>
            <w:r w:rsidRPr="00B3265C">
              <w:rPr>
                <w:rFonts w:asciiTheme="minorHAnsi" w:hAnsiTheme="minorHAnsi" w:cstheme="minorHAnsi"/>
                <w:sz w:val="22"/>
                <w:szCs w:val="22"/>
              </w:rPr>
              <w:t xml:space="preserve">            </w:t>
            </w:r>
          </w:p>
        </w:tc>
      </w:tr>
    </w:tbl>
    <w:p w14:paraId="0B9032E2" w14:textId="18F6B4A4" w:rsidR="006170CC" w:rsidRPr="00B3265C" w:rsidRDefault="006170CC" w:rsidP="006170CC">
      <w:pPr>
        <w:ind w:left="90" w:right="252"/>
        <w:rPr>
          <w:rFonts w:asciiTheme="minorHAnsi" w:hAnsiTheme="minorHAnsi" w:cstheme="minorHAnsi"/>
          <w:sz w:val="22"/>
          <w:szCs w:val="22"/>
        </w:rPr>
      </w:pPr>
      <w:r w:rsidRPr="00B3265C">
        <w:rPr>
          <w:rFonts w:asciiTheme="minorHAnsi" w:hAnsiTheme="minorHAnsi" w:cstheme="minorHAnsi"/>
          <w:sz w:val="22"/>
          <w:szCs w:val="22"/>
        </w:rPr>
        <w:t xml:space="preserve">The project is available for review at the City of Mercer Island, </w:t>
      </w:r>
      <w:r w:rsidR="00FA366E">
        <w:rPr>
          <w:rFonts w:asciiTheme="minorHAnsi" w:hAnsiTheme="minorHAnsi" w:cstheme="minorHAnsi"/>
          <w:sz w:val="22"/>
          <w:szCs w:val="22"/>
        </w:rPr>
        <w:t>Community Planning and Development</w:t>
      </w:r>
      <w:r w:rsidRPr="00B3265C">
        <w:rPr>
          <w:rFonts w:asciiTheme="minorHAnsi" w:hAnsiTheme="minorHAnsi" w:cstheme="minorHAnsi"/>
          <w:sz w:val="22"/>
          <w:szCs w:val="22"/>
        </w:rPr>
        <w:t>, 9611 SE 36</w:t>
      </w:r>
      <w:r w:rsidRPr="00B3265C">
        <w:rPr>
          <w:rFonts w:asciiTheme="minorHAnsi" w:hAnsiTheme="minorHAnsi" w:cstheme="minorHAnsi"/>
          <w:sz w:val="22"/>
          <w:szCs w:val="22"/>
          <w:vertAlign w:val="superscript"/>
        </w:rPr>
        <w:t>th</w:t>
      </w:r>
      <w:r w:rsidRPr="00B3265C">
        <w:rPr>
          <w:rFonts w:asciiTheme="minorHAnsi" w:hAnsiTheme="minorHAnsi" w:cstheme="minorHAnsi"/>
          <w:sz w:val="22"/>
          <w:szCs w:val="22"/>
        </w:rPr>
        <w:t xml:space="preserve"> Street, Mercer Island, Washington. </w:t>
      </w:r>
    </w:p>
    <w:p w14:paraId="35FCC758" w14:textId="77777777" w:rsidR="006170CC" w:rsidRPr="00B3265C" w:rsidRDefault="006170CC" w:rsidP="006170CC">
      <w:pPr>
        <w:ind w:left="90" w:right="252"/>
        <w:jc w:val="both"/>
        <w:rPr>
          <w:rFonts w:asciiTheme="minorHAnsi" w:hAnsiTheme="minorHAnsi" w:cstheme="minorHAnsi"/>
          <w:sz w:val="22"/>
          <w:szCs w:val="22"/>
        </w:rPr>
      </w:pPr>
    </w:p>
    <w:p w14:paraId="3D783A22" w14:textId="77777777" w:rsidR="006170CC" w:rsidRPr="002C73E3" w:rsidRDefault="006170CC" w:rsidP="006170CC">
      <w:pPr>
        <w:jc w:val="center"/>
        <w:rPr>
          <w:rFonts w:asciiTheme="minorHAnsi" w:hAnsiTheme="minorHAnsi" w:cstheme="minorHAnsi"/>
          <w:sz w:val="22"/>
          <w:szCs w:val="22"/>
          <w:u w:val="single"/>
        </w:rPr>
      </w:pPr>
      <w:r w:rsidRPr="002C73E3">
        <w:rPr>
          <w:rFonts w:asciiTheme="minorHAnsi" w:hAnsiTheme="minorHAnsi" w:cstheme="minorHAnsi"/>
          <w:sz w:val="22"/>
          <w:szCs w:val="22"/>
          <w:u w:val="single"/>
        </w:rPr>
        <w:t>Project Contact:</w:t>
      </w:r>
    </w:p>
    <w:p w14:paraId="6771B553" w14:textId="117749F6" w:rsidR="006170CC" w:rsidRPr="002C73E3" w:rsidRDefault="001B3D64" w:rsidP="006170CC">
      <w:pPr>
        <w:jc w:val="center"/>
        <w:rPr>
          <w:rFonts w:asciiTheme="minorHAnsi" w:hAnsiTheme="minorHAnsi" w:cstheme="minorHAnsi"/>
          <w:sz w:val="22"/>
          <w:szCs w:val="22"/>
        </w:rPr>
      </w:pPr>
      <w:r>
        <w:rPr>
          <w:rFonts w:asciiTheme="minorHAnsi" w:hAnsiTheme="minorHAnsi" w:cstheme="minorHAnsi"/>
          <w:sz w:val="22"/>
          <w:szCs w:val="22"/>
        </w:rPr>
        <w:t>Evan Maxim</w:t>
      </w:r>
      <w:r w:rsidR="002C73E3" w:rsidRPr="002C73E3">
        <w:rPr>
          <w:rFonts w:asciiTheme="minorHAnsi" w:hAnsiTheme="minorHAnsi" w:cstheme="minorHAnsi"/>
          <w:sz w:val="22"/>
          <w:szCs w:val="22"/>
        </w:rPr>
        <w:t xml:space="preserve">, </w:t>
      </w:r>
      <w:r>
        <w:rPr>
          <w:rFonts w:asciiTheme="minorHAnsi" w:hAnsiTheme="minorHAnsi" w:cstheme="minorHAnsi"/>
          <w:sz w:val="22"/>
          <w:szCs w:val="22"/>
        </w:rPr>
        <w:t>Director</w:t>
      </w:r>
      <w:r w:rsidR="00206607">
        <w:rPr>
          <w:rFonts w:asciiTheme="minorHAnsi" w:hAnsiTheme="minorHAnsi" w:cstheme="minorHAnsi"/>
          <w:sz w:val="22"/>
          <w:szCs w:val="22"/>
        </w:rPr>
        <w:t xml:space="preserve"> of </w:t>
      </w:r>
      <w:r w:rsidR="00FA366E">
        <w:rPr>
          <w:rFonts w:asciiTheme="minorHAnsi" w:hAnsiTheme="minorHAnsi" w:cstheme="minorHAnsi"/>
          <w:sz w:val="22"/>
          <w:szCs w:val="22"/>
        </w:rPr>
        <w:t>Community Planning and Development</w:t>
      </w:r>
    </w:p>
    <w:p w14:paraId="10461376" w14:textId="06AB7579" w:rsidR="006170CC" w:rsidRPr="002C73E3" w:rsidRDefault="006170CC" w:rsidP="006170CC">
      <w:pPr>
        <w:jc w:val="center"/>
        <w:rPr>
          <w:rFonts w:asciiTheme="minorHAnsi" w:hAnsiTheme="minorHAnsi" w:cstheme="minorHAnsi"/>
          <w:sz w:val="22"/>
          <w:szCs w:val="22"/>
        </w:rPr>
      </w:pPr>
      <w:r w:rsidRPr="002C73E3">
        <w:rPr>
          <w:rFonts w:asciiTheme="minorHAnsi" w:hAnsiTheme="minorHAnsi" w:cstheme="minorHAnsi"/>
          <w:sz w:val="22"/>
          <w:szCs w:val="22"/>
        </w:rPr>
        <w:t>City of Mercer Island</w:t>
      </w:r>
    </w:p>
    <w:p w14:paraId="6B655554" w14:textId="1E52913A" w:rsidR="006170CC" w:rsidRPr="002C73E3" w:rsidRDefault="006170CC" w:rsidP="006170CC">
      <w:pPr>
        <w:jc w:val="center"/>
        <w:rPr>
          <w:rFonts w:asciiTheme="minorHAnsi" w:hAnsiTheme="minorHAnsi" w:cstheme="minorHAnsi"/>
          <w:sz w:val="22"/>
          <w:szCs w:val="22"/>
        </w:rPr>
      </w:pPr>
      <w:r w:rsidRPr="002C73E3">
        <w:rPr>
          <w:rFonts w:asciiTheme="minorHAnsi" w:hAnsiTheme="minorHAnsi" w:cstheme="minorHAnsi"/>
          <w:sz w:val="22"/>
          <w:szCs w:val="22"/>
        </w:rPr>
        <w:t>9611 SE 36th Street</w:t>
      </w:r>
    </w:p>
    <w:p w14:paraId="298771F3" w14:textId="0C153BF9" w:rsidR="006170CC" w:rsidRPr="002C73E3" w:rsidRDefault="006170CC" w:rsidP="006170CC">
      <w:pPr>
        <w:jc w:val="center"/>
        <w:rPr>
          <w:rFonts w:asciiTheme="minorHAnsi" w:hAnsiTheme="minorHAnsi" w:cstheme="minorHAnsi"/>
          <w:sz w:val="22"/>
          <w:szCs w:val="22"/>
        </w:rPr>
      </w:pPr>
      <w:r w:rsidRPr="002C73E3">
        <w:rPr>
          <w:rFonts w:asciiTheme="minorHAnsi" w:hAnsiTheme="minorHAnsi" w:cstheme="minorHAnsi"/>
          <w:sz w:val="22"/>
          <w:szCs w:val="22"/>
        </w:rPr>
        <w:t>Mercer Island, WA 98040</w:t>
      </w:r>
    </w:p>
    <w:p w14:paraId="4C2B49A0" w14:textId="2A5FF58F" w:rsidR="006170CC" w:rsidRPr="002C73E3" w:rsidRDefault="006170CC" w:rsidP="006170CC">
      <w:pPr>
        <w:jc w:val="center"/>
        <w:rPr>
          <w:rFonts w:asciiTheme="minorHAnsi" w:hAnsiTheme="minorHAnsi" w:cstheme="minorHAnsi"/>
          <w:sz w:val="22"/>
          <w:szCs w:val="22"/>
        </w:rPr>
      </w:pPr>
      <w:r w:rsidRPr="002C73E3">
        <w:rPr>
          <w:rFonts w:asciiTheme="minorHAnsi" w:hAnsiTheme="minorHAnsi" w:cstheme="minorHAnsi"/>
          <w:sz w:val="22"/>
          <w:szCs w:val="22"/>
        </w:rPr>
        <w:t>(206) 275-77</w:t>
      </w:r>
      <w:r w:rsidR="001B3D64">
        <w:rPr>
          <w:rFonts w:asciiTheme="minorHAnsi" w:hAnsiTheme="minorHAnsi" w:cstheme="minorHAnsi"/>
          <w:sz w:val="22"/>
          <w:szCs w:val="22"/>
        </w:rPr>
        <w:t>32</w:t>
      </w:r>
    </w:p>
    <w:p w14:paraId="2FC80143" w14:textId="1A6FC187" w:rsidR="00712328" w:rsidRDefault="00206607" w:rsidP="00206607">
      <w:pPr>
        <w:ind w:left="90" w:right="252"/>
        <w:jc w:val="center"/>
        <w:rPr>
          <w:rFonts w:ascii="Arial" w:hAnsi="Arial"/>
          <w:sz w:val="18"/>
          <w:szCs w:val="18"/>
        </w:rPr>
      </w:pPr>
      <w:hyperlink r:id="rId7" w:history="1">
        <w:r w:rsidR="001B3D64" w:rsidRPr="00BD22A6">
          <w:rPr>
            <w:rStyle w:val="Hyperlink"/>
            <w:rFonts w:asciiTheme="minorHAnsi" w:hAnsiTheme="minorHAnsi" w:cstheme="minorHAnsi"/>
            <w:sz w:val="22"/>
            <w:szCs w:val="22"/>
          </w:rPr>
          <w:t>evan.maxim@mercergov.org</w:t>
        </w:r>
      </w:hyperlink>
      <w:r w:rsidR="006170CC" w:rsidRPr="001847D0">
        <w:rPr>
          <w:rFonts w:ascii="Calibri" w:hAnsi="Calibri" w:cs="Arial"/>
        </w:rPr>
        <w:t xml:space="preserve"> </w:t>
      </w:r>
      <w:bookmarkStart w:id="0" w:name="_GoBack"/>
      <w:bookmarkEnd w:id="0"/>
    </w:p>
    <w:sectPr w:rsidR="00712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93825"/>
    <w:multiLevelType w:val="hybridMultilevel"/>
    <w:tmpl w:val="4244B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B97444"/>
    <w:multiLevelType w:val="hybridMultilevel"/>
    <w:tmpl w:val="3AE6F236"/>
    <w:lvl w:ilvl="0" w:tplc="76D89FB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34"/>
    <w:rsid w:val="000052DF"/>
    <w:rsid w:val="0002646C"/>
    <w:rsid w:val="0003434E"/>
    <w:rsid w:val="0004477C"/>
    <w:rsid w:val="000A0B77"/>
    <w:rsid w:val="000F4B91"/>
    <w:rsid w:val="00113858"/>
    <w:rsid w:val="0015423F"/>
    <w:rsid w:val="0016469D"/>
    <w:rsid w:val="00192153"/>
    <w:rsid w:val="001B313B"/>
    <w:rsid w:val="001B3D64"/>
    <w:rsid w:val="00206607"/>
    <w:rsid w:val="0025609C"/>
    <w:rsid w:val="002837AF"/>
    <w:rsid w:val="002A5047"/>
    <w:rsid w:val="002C73E3"/>
    <w:rsid w:val="002F6BDB"/>
    <w:rsid w:val="00306E7D"/>
    <w:rsid w:val="00363E5A"/>
    <w:rsid w:val="00366A31"/>
    <w:rsid w:val="0039430A"/>
    <w:rsid w:val="0039617A"/>
    <w:rsid w:val="003A67BB"/>
    <w:rsid w:val="00411A32"/>
    <w:rsid w:val="004701BF"/>
    <w:rsid w:val="00474981"/>
    <w:rsid w:val="004841CA"/>
    <w:rsid w:val="00484CA3"/>
    <w:rsid w:val="004A387E"/>
    <w:rsid w:val="004E2B90"/>
    <w:rsid w:val="004F43AF"/>
    <w:rsid w:val="00526216"/>
    <w:rsid w:val="00564BC4"/>
    <w:rsid w:val="0057729F"/>
    <w:rsid w:val="005860BF"/>
    <w:rsid w:val="005D3642"/>
    <w:rsid w:val="006146CA"/>
    <w:rsid w:val="006170CC"/>
    <w:rsid w:val="0063123C"/>
    <w:rsid w:val="006520D3"/>
    <w:rsid w:val="006D4A90"/>
    <w:rsid w:val="006D6763"/>
    <w:rsid w:val="006F328D"/>
    <w:rsid w:val="00712328"/>
    <w:rsid w:val="00715B8F"/>
    <w:rsid w:val="0075285C"/>
    <w:rsid w:val="0078704C"/>
    <w:rsid w:val="00795188"/>
    <w:rsid w:val="007C0F1F"/>
    <w:rsid w:val="007D1B9C"/>
    <w:rsid w:val="00807478"/>
    <w:rsid w:val="00840DEE"/>
    <w:rsid w:val="00852A51"/>
    <w:rsid w:val="00861E37"/>
    <w:rsid w:val="00900A1D"/>
    <w:rsid w:val="0096029B"/>
    <w:rsid w:val="009746BE"/>
    <w:rsid w:val="009A2CB3"/>
    <w:rsid w:val="009A5B34"/>
    <w:rsid w:val="009A7215"/>
    <w:rsid w:val="009B178C"/>
    <w:rsid w:val="009F6D5C"/>
    <w:rsid w:val="00A06643"/>
    <w:rsid w:val="00A95A94"/>
    <w:rsid w:val="00AA1578"/>
    <w:rsid w:val="00AA2E17"/>
    <w:rsid w:val="00AF69D1"/>
    <w:rsid w:val="00B23C35"/>
    <w:rsid w:val="00B3265C"/>
    <w:rsid w:val="00B5593E"/>
    <w:rsid w:val="00BB162B"/>
    <w:rsid w:val="00BF2C84"/>
    <w:rsid w:val="00C10317"/>
    <w:rsid w:val="00C344B2"/>
    <w:rsid w:val="00C557EF"/>
    <w:rsid w:val="00CF14BD"/>
    <w:rsid w:val="00D15AF4"/>
    <w:rsid w:val="00D17825"/>
    <w:rsid w:val="00D2661F"/>
    <w:rsid w:val="00D83345"/>
    <w:rsid w:val="00DA7F10"/>
    <w:rsid w:val="00DD165C"/>
    <w:rsid w:val="00E801D8"/>
    <w:rsid w:val="00EC3E06"/>
    <w:rsid w:val="00EC67B6"/>
    <w:rsid w:val="00EF0E45"/>
    <w:rsid w:val="00EF4071"/>
    <w:rsid w:val="00F013F7"/>
    <w:rsid w:val="00F07E89"/>
    <w:rsid w:val="00F95D29"/>
    <w:rsid w:val="00FA366E"/>
    <w:rsid w:val="00FB531B"/>
    <w:rsid w:val="00FC0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61FE"/>
  <w15:chartTrackingRefBased/>
  <w15:docId w15:val="{08900462-FCC2-4CC0-A14D-53E1E4FC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B34"/>
    <w:rPr>
      <w:color w:val="0000FF"/>
      <w:u w:val="single"/>
    </w:rPr>
  </w:style>
  <w:style w:type="paragraph" w:styleId="NoSpacing">
    <w:name w:val="No Spacing"/>
    <w:uiPriority w:val="1"/>
    <w:qFormat/>
    <w:rsid w:val="009A2CB3"/>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840DEE"/>
    <w:rPr>
      <w:color w:val="954F72" w:themeColor="followedHyperlink"/>
      <w:u w:val="single"/>
    </w:rPr>
  </w:style>
  <w:style w:type="paragraph" w:styleId="ListParagraph">
    <w:name w:val="List Paragraph"/>
    <w:basedOn w:val="Normal"/>
    <w:uiPriority w:val="34"/>
    <w:qFormat/>
    <w:rsid w:val="006D6763"/>
    <w:pPr>
      <w:ind w:left="720"/>
      <w:contextualSpacing/>
    </w:pPr>
  </w:style>
  <w:style w:type="paragraph" w:styleId="BalloonText">
    <w:name w:val="Balloon Text"/>
    <w:basedOn w:val="Normal"/>
    <w:link w:val="BalloonTextChar"/>
    <w:uiPriority w:val="99"/>
    <w:semiHidden/>
    <w:unhideWhenUsed/>
    <w:rsid w:val="00900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A1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8704C"/>
    <w:rPr>
      <w:sz w:val="16"/>
      <w:szCs w:val="16"/>
    </w:rPr>
  </w:style>
  <w:style w:type="paragraph" w:styleId="CommentText">
    <w:name w:val="annotation text"/>
    <w:basedOn w:val="Normal"/>
    <w:link w:val="CommentTextChar"/>
    <w:uiPriority w:val="99"/>
    <w:semiHidden/>
    <w:unhideWhenUsed/>
    <w:rsid w:val="0078704C"/>
  </w:style>
  <w:style w:type="character" w:customStyle="1" w:styleId="CommentTextChar">
    <w:name w:val="Comment Text Char"/>
    <w:basedOn w:val="DefaultParagraphFont"/>
    <w:link w:val="CommentText"/>
    <w:uiPriority w:val="99"/>
    <w:semiHidden/>
    <w:rsid w:val="007870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704C"/>
    <w:rPr>
      <w:b/>
      <w:bCs/>
    </w:rPr>
  </w:style>
  <w:style w:type="character" w:customStyle="1" w:styleId="CommentSubjectChar">
    <w:name w:val="Comment Subject Char"/>
    <w:basedOn w:val="CommentTextChar"/>
    <w:link w:val="CommentSubject"/>
    <w:uiPriority w:val="99"/>
    <w:semiHidden/>
    <w:rsid w:val="0078704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2C73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542664">
      <w:bodyDiv w:val="1"/>
      <w:marLeft w:val="0"/>
      <w:marRight w:val="0"/>
      <w:marTop w:val="0"/>
      <w:marBottom w:val="0"/>
      <w:divBdr>
        <w:top w:val="none" w:sz="0" w:space="0" w:color="auto"/>
        <w:left w:val="none" w:sz="0" w:space="0" w:color="auto"/>
        <w:bottom w:val="none" w:sz="0" w:space="0" w:color="auto"/>
        <w:right w:val="none" w:sz="0" w:space="0" w:color="auto"/>
      </w:divBdr>
    </w:div>
    <w:div w:id="844444204">
      <w:bodyDiv w:val="1"/>
      <w:marLeft w:val="0"/>
      <w:marRight w:val="0"/>
      <w:marTop w:val="0"/>
      <w:marBottom w:val="0"/>
      <w:divBdr>
        <w:top w:val="none" w:sz="0" w:space="0" w:color="auto"/>
        <w:left w:val="none" w:sz="0" w:space="0" w:color="auto"/>
        <w:bottom w:val="none" w:sz="0" w:space="0" w:color="auto"/>
        <w:right w:val="none" w:sz="0" w:space="0" w:color="auto"/>
      </w:divBdr>
    </w:div>
    <w:div w:id="1208102376">
      <w:bodyDiv w:val="1"/>
      <w:marLeft w:val="0"/>
      <w:marRight w:val="0"/>
      <w:marTop w:val="0"/>
      <w:marBottom w:val="0"/>
      <w:divBdr>
        <w:top w:val="none" w:sz="0" w:space="0" w:color="auto"/>
        <w:left w:val="none" w:sz="0" w:space="0" w:color="auto"/>
        <w:bottom w:val="none" w:sz="0" w:space="0" w:color="auto"/>
        <w:right w:val="none" w:sz="0" w:space="0" w:color="auto"/>
      </w:divBdr>
    </w:div>
    <w:div w:id="1349453493">
      <w:bodyDiv w:val="1"/>
      <w:marLeft w:val="0"/>
      <w:marRight w:val="0"/>
      <w:marTop w:val="0"/>
      <w:marBottom w:val="0"/>
      <w:divBdr>
        <w:top w:val="none" w:sz="0" w:space="0" w:color="auto"/>
        <w:left w:val="none" w:sz="0" w:space="0" w:color="auto"/>
        <w:bottom w:val="none" w:sz="0" w:space="0" w:color="auto"/>
        <w:right w:val="none" w:sz="0" w:space="0" w:color="auto"/>
      </w:divBdr>
    </w:div>
    <w:div w:id="1884368032">
      <w:bodyDiv w:val="1"/>
      <w:marLeft w:val="0"/>
      <w:marRight w:val="0"/>
      <w:marTop w:val="0"/>
      <w:marBottom w:val="0"/>
      <w:divBdr>
        <w:top w:val="none" w:sz="0" w:space="0" w:color="auto"/>
        <w:left w:val="none" w:sz="0" w:space="0" w:color="auto"/>
        <w:bottom w:val="none" w:sz="0" w:space="0" w:color="auto"/>
        <w:right w:val="none" w:sz="0" w:space="0" w:color="auto"/>
      </w:divBdr>
    </w:div>
    <w:div w:id="19215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an.maxim@mercergo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eplan.mercergov.org/public/CAO15-001%20SEP15-001%20VAR18-00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659</Words>
  <Characters>4020</Characters>
  <Application>Microsoft Office Word</Application>
  <DocSecurity>0</DocSecurity>
  <Lines>103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Leon</dc:creator>
  <cp:keywords/>
  <dc:description/>
  <cp:lastModifiedBy>Evan Maxim</cp:lastModifiedBy>
  <cp:revision>6</cp:revision>
  <cp:lastPrinted>2018-03-02T23:08:00Z</cp:lastPrinted>
  <dcterms:created xsi:type="dcterms:W3CDTF">2018-06-04T16:56:00Z</dcterms:created>
  <dcterms:modified xsi:type="dcterms:W3CDTF">2019-08-19T19:12:00Z</dcterms:modified>
</cp:coreProperties>
</file>